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>长春汽车工业高等专科学校</w:t>
      </w:r>
    </w:p>
    <w:p>
      <w:pPr>
        <w:rPr>
          <w:szCs w:val="21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2019年</w:t>
      </w:r>
      <w:r>
        <w:rPr>
          <w:rFonts w:hint="eastAsia" w:ascii="黑体" w:hAnsi="黑体" w:eastAsia="黑体" w:cs="黑体"/>
          <w:b/>
          <w:sz w:val="32"/>
          <w:szCs w:val="32"/>
        </w:rPr>
        <w:t>单独招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生职业技能测试大纲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（理科）</w:t>
      </w:r>
    </w:p>
    <w:p/>
    <w:p>
      <w:pPr>
        <w:spacing w:before="156" w:beforeLines="50" w:after="156" w:afterLines="50"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为贯彻落实《国务院关于深化考试招生制度改革的实施意见》（国发〔</w:t>
      </w:r>
      <w:r>
        <w:rPr>
          <w:rFonts w:ascii="宋体" w:hAnsi="宋体"/>
        </w:rPr>
        <w:t>2014</w:t>
      </w:r>
      <w:r>
        <w:rPr>
          <w:rFonts w:hint="eastAsia" w:ascii="宋体" w:hAnsi="宋体"/>
        </w:rPr>
        <w:t>〕</w:t>
      </w:r>
      <w:r>
        <w:rPr>
          <w:rFonts w:ascii="宋体" w:hAnsi="宋体"/>
        </w:rPr>
        <w:t>35</w:t>
      </w:r>
      <w:r>
        <w:rPr>
          <w:rFonts w:hint="eastAsia" w:ascii="宋体" w:hAnsi="宋体"/>
        </w:rPr>
        <w:t>号）、《教育部关于积极推进高等职业教育考试招生制度改革的指导意见》（教学</w:t>
      </w:r>
      <w:r>
        <w:rPr>
          <w:rFonts w:ascii="宋体" w:hAnsi="宋体"/>
        </w:rPr>
        <w:t>[2013]3</w:t>
      </w:r>
      <w:r>
        <w:rPr>
          <w:rFonts w:hint="eastAsia" w:ascii="宋体" w:hAnsi="宋体"/>
        </w:rPr>
        <w:t>号）和中共吉林省委、吉林省人民政府《关于加快发展吉林特色现代职业教育的实施意见》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吉发</w:t>
      </w:r>
      <w:r>
        <w:rPr>
          <w:rFonts w:ascii="宋体" w:hAnsi="宋体"/>
        </w:rPr>
        <w:t>2014</w:t>
      </w:r>
      <w:r>
        <w:rPr>
          <w:rFonts w:hint="eastAsia" w:ascii="宋体" w:hAnsi="宋体"/>
        </w:rPr>
        <w:t>第</w:t>
      </w:r>
      <w:r>
        <w:rPr>
          <w:rFonts w:ascii="宋体" w:hAnsi="宋体"/>
        </w:rPr>
        <w:t>22</w:t>
      </w:r>
      <w:r>
        <w:rPr>
          <w:rFonts w:hint="eastAsia" w:ascii="宋体" w:hAnsi="宋体"/>
        </w:rPr>
        <w:t>号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等文件精神，进一步推进我校自主招生考试的改革，以便能更好地为地方经济服务，为企业选拔与培养合格的人才。</w:t>
      </w:r>
    </w:p>
    <w:p>
      <w:pPr>
        <w:spacing w:before="156" w:beforeLines="50" w:after="156" w:afterLines="50"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根据上述文件精神，我校依据学科设置与专业的实际情况，</w:t>
      </w:r>
      <w:r>
        <w:rPr>
          <w:rFonts w:ascii="宋体" w:hAnsi="宋体"/>
        </w:rPr>
        <w:t>以职业技能测试为重点</w:t>
      </w:r>
      <w:r>
        <w:rPr>
          <w:rFonts w:hint="eastAsia" w:ascii="宋体" w:hAnsi="宋体"/>
        </w:rPr>
        <w:t>，特制定本考试大纲。</w:t>
      </w:r>
    </w:p>
    <w:p>
      <w:pPr>
        <w:widowControl/>
        <w:spacing w:before="156" w:beforeLines="50" w:after="156" w:afterLines="50" w:line="360" w:lineRule="auto"/>
        <w:jc w:val="left"/>
        <w:rPr>
          <w:rFonts w:ascii="??" w:hAnsi="??" w:cs="宋体"/>
          <w:b/>
          <w:kern w:val="0"/>
          <w:sz w:val="28"/>
          <w:szCs w:val="28"/>
        </w:rPr>
      </w:pPr>
      <w:r>
        <w:rPr>
          <w:rFonts w:hint="eastAsia" w:ascii="??" w:hAnsi="??" w:cs="宋体"/>
          <w:b/>
          <w:kern w:val="0"/>
          <w:sz w:val="28"/>
          <w:szCs w:val="28"/>
        </w:rPr>
        <w:t>一、考试能力要求</w:t>
      </w:r>
    </w:p>
    <w:p>
      <w:pPr>
        <w:widowControl/>
        <w:spacing w:before="156" w:beforeLines="50" w:after="156" w:afterLines="50" w:line="360" w:lineRule="auto"/>
        <w:ind w:firstLine="420" w:firstLineChars="200"/>
        <w:jc w:val="left"/>
        <w:rPr>
          <w:rFonts w:ascii="??" w:hAnsi="??" w:cs="宋体"/>
          <w:kern w:val="0"/>
          <w:szCs w:val="21"/>
        </w:rPr>
      </w:pPr>
      <w:r>
        <w:rPr>
          <w:rFonts w:hint="eastAsia" w:ascii="宋体" w:hAnsi="宋体"/>
          <w:lang w:val="en-US" w:eastAsia="zh-CN"/>
        </w:rPr>
        <w:t>职业技能测试（理科）</w:t>
      </w:r>
      <w:r>
        <w:rPr>
          <w:rFonts w:hint="eastAsia" w:ascii="宋体" w:hAnsi="宋体"/>
        </w:rPr>
        <w:t>是以中</w:t>
      </w:r>
      <w:r>
        <w:rPr>
          <w:rFonts w:hint="eastAsia" w:ascii="??" w:hAnsi="??" w:cs="宋体"/>
          <w:kern w:val="0"/>
          <w:szCs w:val="21"/>
        </w:rPr>
        <w:t>学（含普高、职高、技校、中专）的知识为基础，结合高职教育学习的要求，重点考察学生的综合素养：逻辑思维、职业性向、物理知识、汽车文化、信息技术、生命科学等常识性内容。其目的是测试参考学生应具备的基本品质和应知、应会的基础理论、基础知识、基本方法的水平以及分析问题和解决问题的能力。重点参照高考物理考试大纲、信息技术、生物科学等的要求。</w:t>
      </w:r>
    </w:p>
    <w:p>
      <w:pPr>
        <w:widowControl/>
        <w:spacing w:before="156" w:beforeLines="50" w:after="156" w:afterLines="50" w:line="360" w:lineRule="auto"/>
        <w:jc w:val="left"/>
        <w:rPr>
          <w:rFonts w:ascii="??" w:hAnsi="??" w:cs="宋体"/>
          <w:b/>
          <w:kern w:val="0"/>
          <w:sz w:val="28"/>
          <w:szCs w:val="28"/>
        </w:rPr>
      </w:pPr>
      <w:r>
        <w:rPr>
          <w:rFonts w:hint="eastAsia" w:ascii="??" w:hAnsi="??" w:cs="宋体"/>
          <w:b/>
          <w:kern w:val="0"/>
          <w:sz w:val="28"/>
          <w:szCs w:val="28"/>
        </w:rPr>
        <w:t>二、考试内容</w:t>
      </w:r>
    </w:p>
    <w:p>
      <w:pPr>
        <w:widowControl/>
        <w:spacing w:before="156" w:beforeLines="50" w:after="156" w:afterLines="50" w:line="360" w:lineRule="auto"/>
        <w:jc w:val="center"/>
        <w:rPr>
          <w:rFonts w:ascii="??" w:hAnsi="??" w:cs="宋体"/>
          <w:b/>
          <w:kern w:val="0"/>
          <w:szCs w:val="21"/>
        </w:rPr>
      </w:pPr>
      <w:r>
        <w:rPr>
          <w:rFonts w:ascii="??" w:hAnsi="??" w:cs="宋体"/>
          <w:b/>
          <w:kern w:val="0"/>
          <w:szCs w:val="21"/>
          <w:highlight w:val="yellow"/>
        </w:rPr>
        <w:t>1</w:t>
      </w:r>
      <w:r>
        <w:rPr>
          <w:rFonts w:hint="eastAsia" w:ascii="??" w:hAnsi="??" w:cs="宋体"/>
          <w:b/>
          <w:kern w:val="0"/>
          <w:szCs w:val="21"/>
          <w:highlight w:val="yellow"/>
        </w:rPr>
        <w:t>．逻辑思维与职业性向（</w:t>
      </w:r>
      <w:r>
        <w:rPr>
          <w:rFonts w:ascii="??" w:hAnsi="??" w:cs="宋体"/>
          <w:b/>
          <w:kern w:val="0"/>
          <w:szCs w:val="21"/>
          <w:highlight w:val="yellow"/>
        </w:rPr>
        <w:t>30</w:t>
      </w:r>
      <w:r>
        <w:rPr>
          <w:rFonts w:hint="eastAsia" w:ascii="??" w:hAnsi="??" w:cs="宋体"/>
          <w:b/>
          <w:kern w:val="0"/>
          <w:szCs w:val="21"/>
          <w:highlight w:val="yellow"/>
        </w:rPr>
        <w:t>分）</w:t>
      </w:r>
    </w:p>
    <w:p>
      <w:pPr>
        <w:widowControl/>
        <w:spacing w:before="156" w:beforeLines="50" w:after="156" w:afterLines="50" w:line="360" w:lineRule="auto"/>
        <w:ind w:firstLine="420" w:firstLineChars="200"/>
        <w:jc w:val="left"/>
      </w:pPr>
      <w:r>
        <w:rPr>
          <w:rFonts w:hint="eastAsia"/>
        </w:rPr>
        <w:t>逻辑思维旨在考核学生能否具有正确、合理思考的能力；而职业性向则考核学生对职业的认知与了解。</w:t>
      </w:r>
    </w:p>
    <w:p>
      <w:pPr>
        <w:pStyle w:val="4"/>
        <w:shd w:val="clear" w:color="auto" w:fill="FFFFFF"/>
        <w:spacing w:line="360" w:lineRule="auto"/>
        <w:ind w:firstLine="420" w:firstLineChars="200"/>
      </w:pPr>
      <w:r>
        <w:rPr>
          <w:rFonts w:ascii="Calibri" w:hAnsi="Calibri" w:cs="Times New Roman"/>
          <w:kern w:val="2"/>
          <w:sz w:val="21"/>
          <w:szCs w:val="22"/>
        </w:rPr>
        <w:t xml:space="preserve">● </w:t>
      </w:r>
      <w:r>
        <w:rPr>
          <w:rFonts w:hint="eastAsia" w:ascii="Calibri" w:hAnsi="Calibri" w:cs="Times New Roman"/>
          <w:kern w:val="2"/>
          <w:sz w:val="21"/>
          <w:szCs w:val="22"/>
        </w:rPr>
        <w:t>借助于概念、判断、推理等思维形式，具有对事物进行观察、比较、分析，并</w:t>
      </w:r>
      <w:r>
        <w:rPr>
          <w:rFonts w:hint="eastAsia"/>
        </w:rPr>
        <w:t>准确而有条理地表达自己思维过程的能力</w:t>
      </w:r>
      <w:r>
        <w:rPr>
          <w:rFonts w:hint="eastAsia" w:ascii="??" w:hAnsi="??"/>
          <w:sz w:val="21"/>
          <w:szCs w:val="21"/>
        </w:rPr>
        <w:t>，包括对数字、词语、概念、短文等材料的理解、比较、判断、演绎、归纳、综合等</w:t>
      </w:r>
      <w:r>
        <w:rPr>
          <w:rFonts w:hint="eastAsia"/>
        </w:rPr>
        <w:t>；</w:t>
      </w:r>
      <w:r>
        <w:rPr>
          <w:rFonts w:ascii="Calibri" w:hAnsi="Calibri" w:cs="Times New Roman"/>
          <w:kern w:val="2"/>
          <w:sz w:val="21"/>
          <w:szCs w:val="22"/>
        </w:rPr>
        <w:t xml:space="preserve"> </w:t>
      </w:r>
    </w:p>
    <w:p>
      <w:pPr>
        <w:widowControl/>
        <w:spacing w:before="156" w:beforeLines="50" w:after="156" w:afterLines="50" w:line="360" w:lineRule="auto"/>
        <w:ind w:firstLine="420" w:firstLineChars="200"/>
        <w:jc w:val="left"/>
        <w:rPr>
          <w:rFonts w:ascii="??" w:hAnsi="??" w:cs="宋体"/>
          <w:kern w:val="0"/>
          <w:szCs w:val="21"/>
        </w:rPr>
      </w:pPr>
      <w:r>
        <w:rPr>
          <w:rFonts w:cs="Calibri"/>
        </w:rPr>
        <w:t xml:space="preserve">●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调整自己，适应职业，与个性最适合、与职业最匹配的，最容易了解的职业趋势与最容易的职业获得方向，使之个性得以展示。</w:t>
      </w:r>
    </w:p>
    <w:p>
      <w:pPr>
        <w:spacing w:before="156" w:beforeLines="50" w:after="156" w:afterLines="50"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表</w:t>
      </w:r>
      <w:r>
        <w:rPr>
          <w:rFonts w:ascii="宋体" w:hAnsi="宋体" w:cs="宋体"/>
          <w:b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：必考内容</w:t>
      </w:r>
    </w:p>
    <w:p>
      <w:pPr>
        <w:spacing w:line="360" w:lineRule="auto"/>
        <w:ind w:firstLine="420" w:firstLineChars="200"/>
        <w:rPr>
          <w:rFonts w:cs="Calibri"/>
        </w:rPr>
      </w:pPr>
      <w:r>
        <w:rPr>
          <w:rFonts w:cs="Calibri"/>
        </w:rPr>
        <w:t>●</w:t>
      </w:r>
      <w:r>
        <w:rPr>
          <w:rFonts w:hint="eastAsia" w:cs="Calibri"/>
        </w:rPr>
        <w:t xml:space="preserve"> 重点比较、分析简单图形规律（67%）；</w:t>
      </w:r>
    </w:p>
    <w:p>
      <w:pPr>
        <w:spacing w:line="360" w:lineRule="auto"/>
        <w:ind w:firstLine="420" w:firstLineChars="200"/>
        <w:rPr>
          <w:rFonts w:cs="Calibri"/>
        </w:rPr>
      </w:pPr>
      <w:r>
        <w:rPr>
          <w:rFonts w:cs="Calibri"/>
        </w:rPr>
        <w:t>●</w:t>
      </w:r>
      <w:r>
        <w:rPr>
          <w:rFonts w:hint="eastAsia" w:cs="Calibri"/>
        </w:rPr>
        <w:t xml:space="preserve"> </w:t>
      </w:r>
      <w:r>
        <w:rPr>
          <w:rFonts w:cs="Calibri"/>
        </w:rPr>
        <w:t>分析、</w:t>
      </w:r>
      <w:r>
        <w:rPr>
          <w:rFonts w:hint="eastAsia" w:cs="Calibri"/>
        </w:rPr>
        <w:t>判断简单事物规律（33%）。</w:t>
      </w:r>
    </w:p>
    <w:p>
      <w:pPr>
        <w:widowControl/>
        <w:spacing w:before="156" w:beforeLines="50" w:after="156" w:afterLines="50" w:line="360" w:lineRule="auto"/>
        <w:jc w:val="center"/>
        <w:rPr>
          <w:rFonts w:ascii="??" w:hAnsi="??" w:cs="宋体"/>
          <w:b/>
          <w:kern w:val="0"/>
          <w:szCs w:val="21"/>
          <w:highlight w:val="yellow"/>
        </w:rPr>
      </w:pPr>
      <w:r>
        <w:rPr>
          <w:rFonts w:ascii="??" w:hAnsi="??" w:cs="宋体"/>
          <w:b/>
          <w:kern w:val="0"/>
          <w:szCs w:val="21"/>
          <w:highlight w:val="yellow"/>
        </w:rPr>
        <w:t>2</w:t>
      </w:r>
      <w:r>
        <w:rPr>
          <w:rFonts w:hint="eastAsia" w:ascii="??" w:hAnsi="??" w:cs="宋体"/>
          <w:b/>
          <w:kern w:val="0"/>
          <w:szCs w:val="21"/>
          <w:highlight w:val="yellow"/>
        </w:rPr>
        <w:t>．物理知识</w:t>
      </w:r>
      <w:r>
        <w:rPr>
          <w:rFonts w:ascii="??" w:hAnsi="??" w:cs="宋体"/>
          <w:b/>
          <w:kern w:val="0"/>
          <w:szCs w:val="21"/>
          <w:highlight w:val="yellow"/>
        </w:rPr>
        <w:t xml:space="preserve"> </w:t>
      </w:r>
      <w:r>
        <w:rPr>
          <w:rFonts w:hint="eastAsia" w:ascii="??" w:hAnsi="??" w:cs="宋体"/>
          <w:b/>
          <w:kern w:val="0"/>
          <w:szCs w:val="21"/>
          <w:highlight w:val="yellow"/>
        </w:rPr>
        <w:t>（</w:t>
      </w:r>
      <w:r>
        <w:rPr>
          <w:rFonts w:ascii="??" w:hAnsi="??" w:cs="宋体"/>
          <w:b/>
          <w:kern w:val="0"/>
          <w:szCs w:val="21"/>
          <w:highlight w:val="yellow"/>
        </w:rPr>
        <w:t>100</w:t>
      </w:r>
      <w:r>
        <w:rPr>
          <w:rFonts w:hint="eastAsia" w:ascii="??" w:hAnsi="??" w:cs="宋体"/>
          <w:b/>
          <w:kern w:val="0"/>
          <w:szCs w:val="21"/>
          <w:highlight w:val="yellow"/>
        </w:rPr>
        <w:t>分）</w:t>
      </w:r>
    </w:p>
    <w:p>
      <w:pPr>
        <w:widowControl/>
        <w:spacing w:before="156" w:beforeLines="50" w:after="156" w:afterLines="50" w:line="360" w:lineRule="auto"/>
        <w:ind w:firstLine="411" w:firstLineChars="196"/>
        <w:jc w:val="left"/>
      </w:pPr>
      <w:r>
        <w:rPr>
          <w:rFonts w:hint="eastAsia"/>
        </w:rPr>
        <w:t>考查学生的物理知识，包括力学、电磁学等部分。</w:t>
      </w:r>
    </w:p>
    <w:p>
      <w:pPr>
        <w:widowControl/>
        <w:spacing w:before="156" w:beforeLines="50" w:after="156" w:afterLines="50" w:line="360" w:lineRule="auto"/>
        <w:ind w:firstLine="411" w:firstLineChars="196"/>
        <w:jc w:val="left"/>
        <w:rPr>
          <w:rFonts w:ascii="??" w:hAnsi="??" w:cs="宋体"/>
          <w:kern w:val="0"/>
          <w:szCs w:val="21"/>
        </w:rPr>
      </w:pPr>
      <w:r>
        <w:rPr>
          <w:rFonts w:cs="Calibri"/>
        </w:rPr>
        <w:t xml:space="preserve">● </w:t>
      </w:r>
      <w:r>
        <w:rPr>
          <w:rFonts w:hint="eastAsia" w:ascii="??" w:hAnsi="??" w:cs="宋体"/>
          <w:kern w:val="0"/>
          <w:szCs w:val="21"/>
        </w:rPr>
        <w:t>对物体、形体在二维、三维空间中的图形或形体的感知、识别和想象能力。</w:t>
      </w:r>
    </w:p>
    <w:p>
      <w:pPr>
        <w:widowControl/>
        <w:spacing w:before="156" w:beforeLines="50" w:after="156" w:afterLines="50" w:line="360" w:lineRule="auto"/>
        <w:ind w:firstLine="411" w:firstLineChars="196"/>
        <w:jc w:val="left"/>
      </w:pPr>
      <w:r>
        <w:rPr>
          <w:rFonts w:hint="eastAsia"/>
        </w:rPr>
        <w:t>考虑到课程标准中物理知识的安排和高校录取新生的基本要求，物理知识考试内容见表</w:t>
      </w:r>
      <w:r>
        <w:rPr>
          <w:rFonts w:ascii="??" w:hAnsi="??" w:cs="宋体"/>
          <w:b/>
          <w:kern w:val="0"/>
          <w:szCs w:val="21"/>
        </w:rPr>
        <w:t>2</w:t>
      </w:r>
      <w:r>
        <w:rPr>
          <w:rFonts w:hint="eastAsia"/>
        </w:rPr>
        <w:t>。</w:t>
      </w:r>
    </w:p>
    <w:p>
      <w:pPr>
        <w:spacing w:before="156" w:beforeLines="50" w:after="156" w:afterLines="50" w:line="360" w:lineRule="auto"/>
        <w:rPr>
          <w:rFonts w:asci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表</w:t>
      </w:r>
      <w:r>
        <w:rPr>
          <w:rFonts w:ascii="宋体" w:hAnsi="宋体" w:cs="宋体"/>
          <w:b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：考试内容范围及要求</w:t>
      </w:r>
    </w:p>
    <w:p>
      <w:pPr>
        <w:spacing w:before="156" w:beforeLines="50" w:after="156" w:afterLines="50"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力学</w:t>
      </w:r>
    </w:p>
    <w:tbl>
      <w:tblPr>
        <w:tblStyle w:val="8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53"/>
        <w:gridCol w:w="2699"/>
        <w:gridCol w:w="807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教材范围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主题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物理必修</w:t>
            </w:r>
            <w:r>
              <w:t>1</w:t>
            </w:r>
            <w:r>
              <w:rPr>
                <w:rFonts w:hint="eastAsia"/>
              </w:rPr>
              <w:t xml:space="preserve">      第一章第二章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质点的直线运动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参考系，质点</w:t>
            </w:r>
            <w:r>
              <w:t xml:space="preserve"> 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位移、速度和加速度</w:t>
            </w:r>
          </w:p>
        </w:tc>
        <w:tc>
          <w:tcPr>
            <w:tcW w:w="807" w:type="dxa"/>
            <w:shd w:val="clear" w:color="auto" w:fill="auto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匀变速直线运动及其公式、图像</w:t>
            </w:r>
          </w:p>
        </w:tc>
        <w:tc>
          <w:tcPr>
            <w:tcW w:w="807" w:type="dxa"/>
            <w:shd w:val="clear" w:color="auto" w:fill="auto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物理必修</w:t>
            </w:r>
            <w:r>
              <w:t>1</w:t>
            </w:r>
            <w:r>
              <w:rPr>
                <w:rFonts w:hint="eastAsia"/>
              </w:rPr>
              <w:t xml:space="preserve">      第三章第四章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相互作用与牛顿运动规律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滑动摩擦力、动摩擦因数、静摩擦力</w:t>
            </w:r>
            <w:r>
              <w:t xml:space="preserve"> 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形变、弹性、胡克定律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矢量和标量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力的合成和分解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共点力的平衡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牛顿运动定律及其应用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超重和失重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物理必修</w:t>
            </w:r>
            <w:r>
              <w:t xml:space="preserve">2   </w:t>
            </w:r>
            <w:r>
              <w:rPr>
                <w:rFonts w:hint="eastAsia"/>
              </w:rPr>
              <w:t xml:space="preserve">   第五章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抛体运动与圆周运动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运动的合成和分解</w:t>
            </w:r>
            <w:r>
              <w:t xml:space="preserve"> 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斜抛运动不做考试要求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平抛运动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匀速圆周运动、角速度、线速度、向心加速度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匀速圆周运动的向心力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离心现象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物理必修</w:t>
            </w:r>
            <w:r>
              <w:t xml:space="preserve">2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第七章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机械能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功和功率</w:t>
            </w:r>
            <w:r>
              <w:t xml:space="preserve"> 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动能和动能定理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重力做功与重力势能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功能关系、机械能守恒定律及其应用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电磁学</w:t>
      </w:r>
    </w:p>
    <w:tbl>
      <w:tblPr>
        <w:tblStyle w:val="8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53"/>
        <w:gridCol w:w="2699"/>
        <w:gridCol w:w="807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教材范围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主题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物理选修</w:t>
            </w:r>
            <w:r>
              <w:t>3-1</w:t>
            </w:r>
            <w:r>
              <w:rPr>
                <w:rFonts w:hint="eastAsia"/>
              </w:rPr>
              <w:t xml:space="preserve">    第一章</w:t>
            </w:r>
          </w:p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电场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物质的电结构、电荷守恒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静电现象的解释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点电荷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库仑定律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静电场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电场强度、点电荷的场强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电场线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电势能、电势、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电势差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匀强电场中电势差与电场强度的关系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带电粒子在匀强电场中的运动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常用的电容器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电容器的电压、电荷量和电容的关系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物理选修</w:t>
            </w:r>
            <w:r>
              <w:t>3-1</w:t>
            </w:r>
            <w:r>
              <w:rPr>
                <w:rFonts w:hint="eastAsia"/>
              </w:rPr>
              <w:t>第二章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电路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欧姆定律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电阻定律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电阻的串、并联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电源的电动势和内阻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闭合电路的欧姆定律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电功率、焦耳定律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物理选修</w:t>
            </w:r>
            <w:r>
              <w:t>3-1</w:t>
            </w:r>
            <w:r>
              <w:rPr>
                <w:rFonts w:hint="eastAsia"/>
              </w:rPr>
              <w:t>第三章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磁场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磁场、磁感应强度、磁感线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vMerge w:val="restart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安培力的计算只限于电流与磁感应强度垂直的情形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洛伦兹力的计算只限于速度与磁场方向垂直的情形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安培定则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安培力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左手定则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洛伦兹力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带电粒子在匀强磁场中的运动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质谱仪和回旋加速器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物理选修</w:t>
            </w:r>
            <w:r>
              <w:t>3-2</w:t>
            </w:r>
            <w:r>
              <w:rPr>
                <w:rFonts w:hint="eastAsia"/>
              </w:rPr>
              <w:t>第四章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电磁感应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电磁感应现象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磁通量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法拉第电磁感应定律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楞次定律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自感、涡流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物理选修</w:t>
            </w:r>
            <w:r>
              <w:t>3-2</w:t>
            </w:r>
            <w:r>
              <w:rPr>
                <w:rFonts w:hint="eastAsia"/>
              </w:rPr>
              <w:t>第四章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交变电流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交变电流、交变电流的图像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正弦交变电流的函数表达式、峰值和有效值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理想变压器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远距离输电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单位制和实验</w:t>
      </w:r>
    </w:p>
    <w:tbl>
      <w:tblPr>
        <w:tblStyle w:val="8"/>
        <w:tblW w:w="84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495"/>
        <w:gridCol w:w="992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主题</w:t>
            </w: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307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实验</w:t>
            </w: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实验一：研究匀变速直线运动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73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t>1</w:t>
            </w:r>
            <w:r>
              <w:rPr>
                <w:rFonts w:hint="eastAsia"/>
              </w:rPr>
              <w:t>．要求会正确使用的仪器主要有：刻度尺、游标卡尺、螺旋测微器、天平、秒表、电火花计时器或电磁打点计时器、弹簧秤、电流表、电压表、多用电表、滑动变阻器、电阻箱等。</w:t>
            </w:r>
            <w:r>
              <w:t xml:space="preserve">                     2</w:t>
            </w:r>
            <w:r>
              <w:rPr>
                <w:rFonts w:hint="eastAsia"/>
              </w:rPr>
              <w:t>．要求认识误差问题在实验中的重要性，了解误差的概念，知道系统误差和偶然误差；知道用多次测量求平均值的方法减少偶然误差；能在某些实验中分析误差的主要来源；不要求计算误差。</w:t>
            </w:r>
            <w:r>
              <w:t xml:space="preserve">        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3</w:t>
            </w:r>
            <w:r>
              <w:rPr>
                <w:rFonts w:hint="eastAsia"/>
              </w:rPr>
              <w:t>．要求知道有效数字的概念，会用有效数字表达直接测量的结果。间接测量的有效数字运算不作要求。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实验二：探究弹力和弹簧伸长的关系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实验三：验证力的平行四边形定则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实验四：验证牛顿运动定律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实验五：探究动能定理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实验六：验证机械能守恒定律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实验七：测定金属的电阻率（同时练习使用螺旋测微器）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实验八：描绘小电珠的伏安特性曲线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实验九：测定电源的电动势和内阻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实验十：练习使用多用电表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56" w:beforeLines="50" w:after="156" w:afterLines="50" w:line="360" w:lineRule="auto"/>
        <w:jc w:val="center"/>
        <w:rPr>
          <w:rFonts w:ascii="??" w:hAnsi="??" w:cs="宋体"/>
          <w:b/>
          <w:kern w:val="0"/>
          <w:szCs w:val="21"/>
          <w:highlight w:val="yellow"/>
        </w:rPr>
      </w:pPr>
      <w:r>
        <w:rPr>
          <w:rFonts w:ascii="??" w:hAnsi="??" w:cs="宋体"/>
          <w:b/>
          <w:kern w:val="0"/>
          <w:szCs w:val="21"/>
          <w:highlight w:val="yellow"/>
        </w:rPr>
        <w:t>3</w:t>
      </w:r>
      <w:r>
        <w:rPr>
          <w:rFonts w:hint="eastAsia" w:ascii="??" w:hAnsi="??" w:cs="宋体"/>
          <w:b/>
          <w:kern w:val="0"/>
          <w:szCs w:val="21"/>
          <w:highlight w:val="yellow"/>
        </w:rPr>
        <w:t>．汽车文化（</w:t>
      </w:r>
      <w:r>
        <w:rPr>
          <w:rFonts w:ascii="??" w:hAnsi="??" w:cs="宋体"/>
          <w:b/>
          <w:kern w:val="0"/>
          <w:szCs w:val="21"/>
          <w:highlight w:val="yellow"/>
        </w:rPr>
        <w:t>50</w:t>
      </w:r>
      <w:r>
        <w:rPr>
          <w:rFonts w:hint="eastAsia" w:ascii="??" w:hAnsi="??" w:cs="宋体"/>
          <w:b/>
          <w:kern w:val="0"/>
          <w:szCs w:val="21"/>
          <w:highlight w:val="yellow"/>
        </w:rPr>
        <w:t>分）</w:t>
      </w:r>
    </w:p>
    <w:p>
      <w:pPr>
        <w:widowControl/>
        <w:spacing w:before="156" w:beforeLines="50" w:after="156" w:afterLines="50" w:line="360" w:lineRule="auto"/>
        <w:ind w:firstLine="411" w:firstLineChars="196"/>
        <w:jc w:val="left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汽车文化考核内容旨在帮助学生了解汽车方面的相关知识。</w:t>
      </w:r>
    </w:p>
    <w:p>
      <w:pPr>
        <w:widowControl/>
        <w:spacing w:before="156" w:beforeLines="50" w:after="156" w:afterLines="50" w:line="360" w:lineRule="auto"/>
        <w:ind w:firstLine="411" w:firstLineChars="196"/>
        <w:jc w:val="left"/>
        <w:rPr>
          <w:rFonts w:cs="Calibri"/>
        </w:rPr>
      </w:pPr>
      <w:r>
        <w:rPr>
          <w:rFonts w:cs="Calibri"/>
        </w:rPr>
        <w:t xml:space="preserve">● </w:t>
      </w:r>
      <w:r>
        <w:rPr>
          <w:rFonts w:hint="eastAsia" w:cs="Calibri"/>
        </w:rPr>
        <w:t>汽车历史及文化背景（主要以一汽为主）；</w:t>
      </w:r>
    </w:p>
    <w:p>
      <w:pPr>
        <w:widowControl/>
        <w:spacing w:before="156" w:beforeLines="50" w:after="156" w:afterLines="50" w:line="360" w:lineRule="auto"/>
        <w:ind w:firstLine="411" w:firstLineChars="196"/>
        <w:jc w:val="left"/>
        <w:rPr>
          <w:rFonts w:cs="Calibri"/>
        </w:rPr>
      </w:pPr>
      <w:r>
        <w:rPr>
          <w:rFonts w:cs="Calibri"/>
        </w:rPr>
        <w:t xml:space="preserve">● </w:t>
      </w:r>
      <w:r>
        <w:rPr>
          <w:rFonts w:hint="eastAsia" w:cs="Calibri"/>
        </w:rPr>
        <w:t>汽车品牌、车系知识、汽车生活（主要以一汽为主）。</w:t>
      </w:r>
    </w:p>
    <w:p>
      <w:pPr>
        <w:spacing w:before="156" w:beforeLines="50" w:after="156" w:afterLines="50"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表</w:t>
      </w:r>
      <w:r>
        <w:rPr>
          <w:rFonts w:ascii="宋体" w:hAnsi="宋体" w:cs="宋体"/>
          <w:b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：必考内容</w:t>
      </w:r>
    </w:p>
    <w:tbl>
      <w:tblPr>
        <w:tblStyle w:val="8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53"/>
        <w:gridCol w:w="1753"/>
        <w:gridCol w:w="175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教材范围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主题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restart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汽车历史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汽车的诞生历史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vMerge w:val="restart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一汽的历史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汽车品牌认知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常见外国品牌/合资品牌的认知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自主品牌认知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常见汽车品牌标识认知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车型认知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常见车型认知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不同车型品牌/国别区分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汽车常识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发动机/变速器等作用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车辆的使用常识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交通法规与交通安全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2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与汽车相关的生活常识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753" w:type="dxa"/>
            <w:vMerge w:val="continue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 w:line="360" w:lineRule="auto"/>
        <w:jc w:val="center"/>
        <w:rPr>
          <w:rFonts w:ascii="??" w:hAnsi="??" w:cs="宋体"/>
          <w:b/>
          <w:kern w:val="0"/>
          <w:szCs w:val="21"/>
          <w:highlight w:val="yellow"/>
        </w:rPr>
      </w:pPr>
      <w:r>
        <w:rPr>
          <w:rFonts w:cs="Calibri"/>
          <w:b/>
          <w:highlight w:val="yellow"/>
        </w:rPr>
        <w:t>4</w:t>
      </w:r>
      <w:r>
        <w:rPr>
          <w:rFonts w:hint="eastAsia" w:cs="Calibri"/>
          <w:b/>
          <w:highlight w:val="yellow"/>
        </w:rPr>
        <w:t>．</w:t>
      </w:r>
      <w:r>
        <w:rPr>
          <w:rFonts w:hint="eastAsia" w:ascii="??" w:hAnsi="??" w:cs="宋体"/>
          <w:b/>
          <w:kern w:val="0"/>
          <w:szCs w:val="21"/>
          <w:highlight w:val="yellow"/>
        </w:rPr>
        <w:t>信息技术（</w:t>
      </w:r>
      <w:r>
        <w:rPr>
          <w:rFonts w:ascii="??" w:hAnsi="??" w:cs="宋体"/>
          <w:b/>
          <w:kern w:val="0"/>
          <w:szCs w:val="21"/>
          <w:highlight w:val="yellow"/>
        </w:rPr>
        <w:t>30</w:t>
      </w:r>
      <w:r>
        <w:rPr>
          <w:rFonts w:hint="eastAsia" w:ascii="??" w:hAnsi="??" w:cs="宋体"/>
          <w:b/>
          <w:kern w:val="0"/>
          <w:szCs w:val="21"/>
          <w:highlight w:val="yellow"/>
        </w:rPr>
        <w:t>分）</w:t>
      </w:r>
    </w:p>
    <w:p>
      <w:pPr>
        <w:widowControl/>
        <w:spacing w:before="156" w:beforeLines="50" w:after="156" w:afterLines="50" w:line="360" w:lineRule="auto"/>
        <w:ind w:firstLine="411" w:firstLineChars="196"/>
        <w:jc w:val="left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本部分旨在考核学生对当今信息化技术与发展的了解与应用。</w:t>
      </w:r>
    </w:p>
    <w:p>
      <w:pPr>
        <w:widowControl/>
        <w:spacing w:before="156" w:beforeLines="50" w:after="156" w:afterLines="50" w:line="360" w:lineRule="auto"/>
        <w:ind w:firstLine="411" w:firstLineChars="196"/>
        <w:jc w:val="left"/>
        <w:rPr>
          <w:rFonts w:ascii="??" w:hAnsi="??" w:cs="宋体"/>
          <w:kern w:val="0"/>
          <w:szCs w:val="21"/>
        </w:rPr>
      </w:pPr>
      <w:r>
        <w:rPr>
          <w:rFonts w:cs="Calibri"/>
        </w:rPr>
        <w:t xml:space="preserve">● </w:t>
      </w:r>
      <w:r>
        <w:rPr>
          <w:rFonts w:hint="eastAsia" w:ascii="??" w:hAnsi="??" w:cs="宋体"/>
          <w:kern w:val="0"/>
          <w:szCs w:val="21"/>
        </w:rPr>
        <w:t>对信息技术的运用与处理的能力；</w:t>
      </w:r>
    </w:p>
    <w:p>
      <w:pPr>
        <w:widowControl/>
        <w:spacing w:before="156" w:beforeLines="50" w:after="156" w:afterLines="50" w:line="360" w:lineRule="auto"/>
        <w:ind w:firstLine="411" w:firstLineChars="196"/>
        <w:jc w:val="left"/>
        <w:rPr>
          <w:rFonts w:ascii="??" w:hAnsi="??" w:cs="宋体"/>
          <w:kern w:val="0"/>
          <w:szCs w:val="21"/>
        </w:rPr>
      </w:pPr>
      <w:r>
        <w:rPr>
          <w:rFonts w:cs="Calibri"/>
        </w:rPr>
        <w:t xml:space="preserve">● </w:t>
      </w:r>
      <w:r>
        <w:rPr>
          <w:rFonts w:hint="eastAsia" w:ascii="??" w:hAnsi="??" w:cs="宋体"/>
          <w:kern w:val="0"/>
          <w:szCs w:val="21"/>
        </w:rPr>
        <w:t>对各种形式的统计资料</w:t>
      </w:r>
      <w:r>
        <w:rPr>
          <w:rFonts w:ascii="??" w:hAnsi="??" w:cs="宋体"/>
          <w:kern w:val="0"/>
          <w:szCs w:val="21"/>
        </w:rPr>
        <w:t>(</w:t>
      </w:r>
      <w:r>
        <w:rPr>
          <w:rFonts w:hint="eastAsia" w:ascii="??" w:hAnsi="??" w:cs="宋体"/>
          <w:kern w:val="0"/>
          <w:szCs w:val="21"/>
        </w:rPr>
        <w:t>包括文字、图形和表格等</w:t>
      </w:r>
      <w:r>
        <w:rPr>
          <w:rFonts w:ascii="??" w:hAnsi="??" w:cs="宋体"/>
          <w:kern w:val="0"/>
          <w:szCs w:val="21"/>
        </w:rPr>
        <w:t>)</w:t>
      </w:r>
      <w:r>
        <w:rPr>
          <w:rFonts w:hint="eastAsia" w:ascii="??" w:hAnsi="??" w:cs="宋体"/>
          <w:kern w:val="0"/>
          <w:szCs w:val="21"/>
        </w:rPr>
        <w:t>进行正确理解、计算、分析、比较、判断、处置的能力。</w:t>
      </w:r>
    </w:p>
    <w:p>
      <w:pPr>
        <w:spacing w:before="156" w:beforeLines="50" w:after="156" w:afterLines="50"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表</w:t>
      </w:r>
      <w:r>
        <w:rPr>
          <w:rFonts w:ascii="宋体" w:hAnsi="宋体" w:cs="宋体"/>
          <w:b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：必考内容</w:t>
      </w:r>
    </w:p>
    <w:tbl>
      <w:tblPr>
        <w:tblStyle w:val="8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60"/>
        <w:gridCol w:w="4110"/>
        <w:gridCol w:w="851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教材范围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主要内容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难易度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计算机安全;计算机软/硬件;计算机常规操作;键盘使用常识;文件管理;计算机进制常识;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易难比例约7:3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计算机病毒;计算机原理;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易难比例约7:3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Word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 打开、保存Word文档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 Word的基本界面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 文档的基本操作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选择、复制、移动、插入、删除、选择操作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 文档的排版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五、 插入操作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 文档的基本操作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选择多段不连续的文字：按住CTRL键，用鼠标分别点选需要的文字，就可实现选中不连续的文字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 文档排版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 查找和替换设置（简单替换和高级替换）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 分栏格式的设置。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 页面排版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 页眉和页脚的设置（注意插入位置）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 图文混排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 图片大小、文字环绕、图形颜色、线形等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 艺术字的样式、形状、字体等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 文本框的形状、环绕、背景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Excel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1、excel基本操作（窗口、基本概念、工作表复制移动等）2、表格数据的编辑（单元格、区域选定、数据输入、数据排序等）3、数据的表格处理（行高、列宽、插入行列等）、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1、表格数据的编辑（修改与删除、复制、移动等）2、公式应用与图表（函数、图表等）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PowerPoint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PowerPoint软件的基本功能及基本应用方法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PowerPoint软件的操作技巧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网络及新知识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1、掌握信息的基本特征，了解信息技术发展历史及趋势。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2、掌握获取信息的过程与方法、策略与技巧，学会信息的鉴别和评价。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3、掌握网络基础知识及应用技巧。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了解信息技术领域前沿的常识性知识，例如：条形码、VR技术、3D技术、人工智能等。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spacing w:before="156" w:beforeLines="50" w:after="156" w:afterLines="50" w:line="360" w:lineRule="auto"/>
        <w:jc w:val="center"/>
        <w:rPr>
          <w:rFonts w:ascii="??" w:hAnsi="??" w:cs="宋体"/>
          <w:b/>
          <w:kern w:val="0"/>
          <w:szCs w:val="21"/>
          <w:highlight w:val="yellow"/>
        </w:rPr>
      </w:pPr>
      <w:r>
        <w:rPr>
          <w:rFonts w:ascii="??" w:hAnsi="??" w:cs="宋体"/>
          <w:b/>
          <w:kern w:val="0"/>
          <w:szCs w:val="21"/>
          <w:highlight w:val="yellow"/>
        </w:rPr>
        <w:t xml:space="preserve">5. </w:t>
      </w:r>
      <w:r>
        <w:rPr>
          <w:rFonts w:hint="eastAsia" w:ascii="??" w:hAnsi="??" w:cs="宋体"/>
          <w:b/>
          <w:kern w:val="0"/>
          <w:szCs w:val="21"/>
          <w:highlight w:val="yellow"/>
        </w:rPr>
        <w:t>生物科学（</w:t>
      </w:r>
      <w:r>
        <w:rPr>
          <w:rFonts w:ascii="??" w:hAnsi="??" w:cs="宋体"/>
          <w:b/>
          <w:kern w:val="0"/>
          <w:szCs w:val="21"/>
          <w:highlight w:val="yellow"/>
        </w:rPr>
        <w:t>50</w:t>
      </w:r>
      <w:r>
        <w:rPr>
          <w:rFonts w:hint="eastAsia" w:ascii="??" w:hAnsi="??" w:cs="宋体"/>
          <w:b/>
          <w:kern w:val="0"/>
          <w:szCs w:val="21"/>
          <w:highlight w:val="yellow"/>
        </w:rPr>
        <w:t>分）</w:t>
      </w:r>
    </w:p>
    <w:p>
      <w:pPr>
        <w:pStyle w:val="4"/>
        <w:shd w:val="clear" w:color="auto" w:fill="FFFFFF"/>
        <w:spacing w:before="150" w:after="150" w:line="435" w:lineRule="atLeast"/>
        <w:ind w:firstLine="480" w:firstLineChars="200"/>
        <w:rPr>
          <w:rFonts w:ascii="??" w:hAnsi="??"/>
          <w:szCs w:val="21"/>
        </w:rPr>
      </w:pPr>
      <w:r>
        <w:rPr>
          <w:rFonts w:hint="eastAsia" w:ascii="??" w:hAnsi="??"/>
          <w:szCs w:val="21"/>
        </w:rPr>
        <w:t>本部分旨在</w:t>
      </w:r>
      <w:r>
        <w:rPr>
          <w:rFonts w:hint="eastAsia" w:ascii="??" w:hAnsi="??"/>
          <w:sz w:val="21"/>
          <w:szCs w:val="21"/>
        </w:rPr>
        <w:t>帮助学生从微观和宏观两个方面认识生命系统的物质和结构基础、发展和变化规律以及生命系统中各组分间的相互关系，提高全体中学生的生物科学素养。</w:t>
      </w:r>
    </w:p>
    <w:p>
      <w:pPr>
        <w:widowControl/>
        <w:spacing w:before="156" w:beforeLines="50" w:after="156" w:afterLines="50" w:line="360" w:lineRule="auto"/>
        <w:ind w:firstLine="411" w:firstLineChars="196"/>
        <w:jc w:val="left"/>
        <w:rPr>
          <w:rFonts w:cs="Calibri"/>
        </w:rPr>
      </w:pPr>
      <w:r>
        <w:rPr>
          <w:rFonts w:cs="Calibri"/>
        </w:rPr>
        <w:t xml:space="preserve">● </w:t>
      </w:r>
      <w:r>
        <w:rPr>
          <w:rFonts w:hint="eastAsia" w:cs="Calibri"/>
        </w:rPr>
        <w:t>对生物科学本质和特征的理解；</w:t>
      </w:r>
    </w:p>
    <w:p>
      <w:pPr>
        <w:widowControl/>
        <w:spacing w:before="156" w:beforeLines="50" w:after="156" w:afterLines="50" w:line="360" w:lineRule="auto"/>
        <w:ind w:firstLine="411" w:firstLineChars="196"/>
        <w:jc w:val="left"/>
        <w:rPr>
          <w:rFonts w:ascii="??" w:hAnsi="??" w:cs="宋体"/>
          <w:kern w:val="0"/>
          <w:szCs w:val="21"/>
        </w:rPr>
      </w:pPr>
      <w:r>
        <w:rPr>
          <w:rFonts w:cs="Calibri"/>
        </w:rPr>
        <w:t xml:space="preserve">● </w:t>
      </w:r>
      <w:r>
        <w:rPr>
          <w:rFonts w:hint="eastAsia" w:cs="Calibri"/>
        </w:rPr>
        <w:t>对</w:t>
      </w:r>
      <w:r>
        <w:rPr>
          <w:rFonts w:hint="eastAsia" w:ascii="??" w:hAnsi="??" w:cs="宋体"/>
          <w:kern w:val="0"/>
          <w:szCs w:val="21"/>
        </w:rPr>
        <w:t>生物科学最基本常识与知识的了解与掌握。</w:t>
      </w:r>
    </w:p>
    <w:p>
      <w:pPr>
        <w:spacing w:before="156" w:beforeLines="50" w:after="156" w:afterLines="50"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表</w:t>
      </w:r>
      <w:r>
        <w:rPr>
          <w:rFonts w:ascii="宋体" w:hAnsi="宋体" w:cs="宋体"/>
          <w:b/>
          <w:color w:val="000000"/>
          <w:kern w:val="0"/>
          <w:szCs w:val="21"/>
        </w:rPr>
        <w:t>5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：必考内容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考查学生的生物学科基础知识，包括人教版高中生物必修1（分子与细胞）、必修2（遗传与进化）、必修3（稳态与环境）内容（不包括实验内容）以及生命安全和急救常识等生活常识知识为考试范围。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考试内容附表：</w:t>
      </w:r>
    </w:p>
    <w:tbl>
      <w:tblPr>
        <w:tblStyle w:val="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53"/>
        <w:gridCol w:w="3407"/>
        <w:gridCol w:w="70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教材范围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主题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知识内容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要求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必修一</w:t>
            </w:r>
          </w:p>
          <w:p>
            <w:pPr>
              <w:widowControl/>
              <w:tabs>
                <w:tab w:val="left" w:pos="1352"/>
              </w:tabs>
              <w:spacing w:line="360" w:lineRule="auto"/>
              <w:jc w:val="center"/>
            </w:pPr>
            <w:r>
              <w:rPr>
                <w:rFonts w:hint="eastAsia"/>
              </w:rPr>
              <w:t>分子与细胞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组成细胞的分子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t>蛋白质、核酸的结构和功能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不考查蛋白质相关计算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t>糖类、脂质的种类和作用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Ⅰ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t>水和无机盐的作用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Ⅰ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细胞的</w:t>
            </w:r>
            <w:r>
              <w:rPr>
                <w:rFonts w:hint="eastAsia"/>
              </w:rPr>
              <w:t>基本</w:t>
            </w:r>
            <w:r>
              <w:t>结构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t>细胞膜</w:t>
            </w:r>
            <w:r>
              <w:rPr>
                <w:rFonts w:hint="eastAsia"/>
              </w:rPr>
              <w:t>、</w:t>
            </w:r>
            <w:r>
              <w:t>细胞器</w:t>
            </w:r>
            <w:r>
              <w:rPr>
                <w:rFonts w:hint="eastAsia"/>
              </w:rPr>
              <w:t>、</w:t>
            </w:r>
            <w:r>
              <w:t>细胞核的结构和功能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Ⅰ</w:t>
            </w:r>
          </w:p>
          <w:p>
            <w:pPr>
              <w:widowControl/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细胞的代谢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t>物质</w:t>
            </w:r>
            <w:r>
              <w:rPr>
                <w:rFonts w:hint="eastAsia"/>
              </w:rPr>
              <w:t>出入</w:t>
            </w:r>
            <w:r>
              <w:t>细胞的方式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Ⅰ</w:t>
            </w:r>
          </w:p>
          <w:p>
            <w:pPr>
              <w:widowControl/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t>酶</w:t>
            </w:r>
            <w:r>
              <w:rPr>
                <w:rFonts w:hint="eastAsia"/>
              </w:rPr>
              <w:t>和</w:t>
            </w:r>
            <w:r>
              <w:t>ATP在代谢中的作用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Ⅰ</w:t>
            </w:r>
          </w:p>
          <w:p>
            <w:pPr>
              <w:widowControl/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t>细胞呼吸</w:t>
            </w:r>
            <w:r>
              <w:rPr>
                <w:rFonts w:hint="eastAsia"/>
              </w:rPr>
              <w:t>方式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Ⅱ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细胞的</w:t>
            </w:r>
            <w:r>
              <w:rPr>
                <w:rFonts w:hint="eastAsia"/>
              </w:rPr>
              <w:t>生命历程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t>细胞增殖</w:t>
            </w:r>
            <w:r>
              <w:rPr>
                <w:rFonts w:hint="eastAsia"/>
              </w:rPr>
              <w:t>方式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t>细胞的分化、衰老和凋亡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t>癌细胞的主要特征及防治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模块二</w:t>
            </w:r>
          </w:p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遗传与进化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遗传的分子基础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t>DNA分子结构</w:t>
            </w:r>
            <w:r>
              <w:rPr>
                <w:rFonts w:hint="eastAsia"/>
              </w:rPr>
              <w:t>及复制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t>遗传信息的转录和翻译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基因的本质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遗传的基本规律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t>基因的分离定律和自由组合定律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简单概率计算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t>伴性遗传</w:t>
            </w:r>
            <w:r>
              <w:rPr>
                <w:rFonts w:hint="eastAsia"/>
              </w:rPr>
              <w:t>特点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Ⅰ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生物的变异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生物可遗传变异类型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人类遗传病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t>人类遗传病的类型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Ⅰ</w:t>
            </w:r>
          </w:p>
          <w:p>
            <w:pPr>
              <w:widowControl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t>人类遗传病的监测和预防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必修三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稳态与环境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生命活动的调节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t>人体神经调节的结构基础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t>人脑的高级功能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t>激素调节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t>Ⅱ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人体的内环境与稳态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稳态的生理意义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体温调节、水盐调节和血糖调节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免疫调节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艾滋病的病因、传播途径和预防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生态系统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生态系统的结构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生态环境的保护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人口增长对生态环境的影响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全球性生态环境问题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生活常识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生命安全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交通安全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食品安全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传染病防治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生产安全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急救常识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过敏反应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输血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人工呼吸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心肺复苏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人体营养和健康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人体营养六要素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健康生活方式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</w:tbl>
    <w:p>
      <w:pPr>
        <w:widowControl/>
        <w:spacing w:before="156" w:beforeLines="50" w:after="156" w:afterLines="50" w:line="360" w:lineRule="auto"/>
        <w:jc w:val="center"/>
        <w:rPr>
          <w:rFonts w:ascii="??" w:hAnsi="??" w:cs="宋体"/>
          <w:b/>
          <w:kern w:val="0"/>
          <w:szCs w:val="21"/>
          <w:highlight w:val="yellow"/>
        </w:rPr>
      </w:pPr>
      <w:r>
        <w:rPr>
          <w:rFonts w:ascii="??" w:hAnsi="??" w:cs="宋体"/>
          <w:b/>
          <w:kern w:val="0"/>
          <w:szCs w:val="21"/>
          <w:highlight w:val="yellow"/>
        </w:rPr>
        <w:t xml:space="preserve">6. </w:t>
      </w:r>
      <w:r>
        <w:rPr>
          <w:rFonts w:hint="eastAsia" w:ascii="??" w:hAnsi="??" w:cs="宋体"/>
          <w:b/>
          <w:kern w:val="0"/>
          <w:szCs w:val="21"/>
          <w:highlight w:val="yellow"/>
        </w:rPr>
        <w:t>心理测试（</w:t>
      </w:r>
      <w:r>
        <w:rPr>
          <w:rFonts w:ascii="??" w:hAnsi="??" w:cs="宋体"/>
          <w:b/>
          <w:kern w:val="0"/>
          <w:szCs w:val="21"/>
          <w:highlight w:val="yellow"/>
        </w:rPr>
        <w:t>40</w:t>
      </w:r>
      <w:r>
        <w:rPr>
          <w:rFonts w:hint="eastAsia" w:ascii="??" w:hAnsi="??" w:cs="宋体"/>
          <w:b/>
          <w:kern w:val="0"/>
          <w:szCs w:val="21"/>
          <w:highlight w:val="yellow"/>
        </w:rPr>
        <w:t>分）</w:t>
      </w:r>
    </w:p>
    <w:p>
      <w:pPr>
        <w:widowControl/>
        <w:spacing w:before="156" w:beforeLines="50" w:after="156" w:afterLines="50" w:line="360" w:lineRule="auto"/>
        <w:ind w:firstLine="411" w:firstLineChars="196"/>
        <w:jc w:val="left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本部分旨在了解学生的整体心理与身心是否健康。</w:t>
      </w:r>
    </w:p>
    <w:p>
      <w:pPr>
        <w:widowControl/>
        <w:spacing w:before="156" w:beforeLines="50" w:after="156" w:afterLines="50" w:line="360" w:lineRule="auto"/>
        <w:ind w:firstLine="411" w:firstLineChars="196"/>
        <w:jc w:val="left"/>
      </w:pPr>
      <w:r>
        <w:rPr>
          <w:rFonts w:cs="Calibri"/>
        </w:rPr>
        <w:t xml:space="preserve">● </w:t>
      </w:r>
      <w:r>
        <w:rPr>
          <w:rFonts w:hint="eastAsia" w:ascii="??" w:hAnsi="??" w:cs="宋体"/>
          <w:kern w:val="0"/>
          <w:szCs w:val="21"/>
        </w:rPr>
        <w:t>对人格本性的理解，测试考生人格健康水平或人格异常。</w:t>
      </w:r>
    </w:p>
    <w:p>
      <w:pPr>
        <w:spacing w:before="156" w:beforeLines="50" w:after="156" w:afterLines="50"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表</w:t>
      </w:r>
      <w:r>
        <w:rPr>
          <w:rFonts w:ascii="宋体" w:hAnsi="宋体" w:cs="宋体"/>
          <w:b/>
          <w:color w:val="000000"/>
          <w:kern w:val="0"/>
          <w:szCs w:val="21"/>
        </w:rPr>
        <w:t>6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：必考内容</w:t>
      </w:r>
    </w:p>
    <w:p>
      <w:pPr>
        <w:spacing w:before="156" w:beforeLines="50" w:after="156" w:afterLines="50" w:line="360" w:lineRule="auto"/>
        <w:ind w:firstLine="738" w:firstLineChars="350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略</w:t>
      </w:r>
    </w:p>
    <w:p>
      <w:pPr>
        <w:widowControl/>
        <w:spacing w:before="156" w:beforeLines="50" w:after="156" w:afterLines="50" w:line="360" w:lineRule="auto"/>
        <w:jc w:val="left"/>
      </w:pPr>
      <w:r>
        <w:rPr>
          <w:rFonts w:hint="eastAsia"/>
        </w:rPr>
        <w:t>说明：对各部分知识内容要求掌握的程度，在各表中用数字</w:t>
      </w:r>
      <w:r>
        <w:rPr>
          <w:rFonts w:hint="eastAsia" w:ascii="宋体" w:hAnsi="宋体" w:cs="宋体"/>
        </w:rPr>
        <w:t>Ⅰ</w:t>
      </w:r>
      <w:r>
        <w:rPr>
          <w:rFonts w:hint="eastAsia"/>
        </w:rPr>
        <w:t>、</w:t>
      </w:r>
      <w:r>
        <w:rPr>
          <w:rFonts w:hint="eastAsia" w:ascii="宋体" w:hAnsi="宋体" w:cs="宋体"/>
        </w:rPr>
        <w:t>Ⅱ</w:t>
      </w:r>
      <w:r>
        <w:rPr>
          <w:rFonts w:hint="eastAsia"/>
        </w:rPr>
        <w:t>标出。</w:t>
      </w:r>
    </w:p>
    <w:p>
      <w:pPr>
        <w:widowControl/>
        <w:spacing w:before="156" w:beforeLines="50" w:after="156" w:afterLines="50" w:line="360" w:lineRule="auto"/>
        <w:ind w:firstLine="525" w:firstLineChars="250"/>
        <w:jc w:val="left"/>
      </w:pPr>
      <w:r>
        <w:rPr>
          <w:rFonts w:hint="eastAsia" w:ascii="宋体" w:hAnsi="宋体" w:cs="宋体"/>
        </w:rPr>
        <w:t>Ⅰ</w:t>
      </w:r>
      <w:r>
        <w:rPr>
          <w:rFonts w:hint="eastAsia"/>
        </w:rPr>
        <w:t>、</w:t>
      </w:r>
      <w:r>
        <w:rPr>
          <w:rFonts w:hint="eastAsia" w:ascii="宋体" w:hAnsi="宋体" w:cs="宋体"/>
        </w:rPr>
        <w:t>Ⅱ</w:t>
      </w:r>
      <w:r>
        <w:rPr>
          <w:rFonts w:hint="eastAsia"/>
        </w:rPr>
        <w:t>的含义如下：</w:t>
      </w:r>
    </w:p>
    <w:p>
      <w:pPr>
        <w:widowControl/>
        <w:spacing w:before="156" w:beforeLines="50" w:after="156" w:afterLines="50" w:line="360" w:lineRule="auto"/>
        <w:ind w:firstLine="525" w:firstLineChars="250"/>
        <w:jc w:val="left"/>
      </w:pPr>
      <w:r>
        <w:rPr>
          <w:rFonts w:cs="Calibri"/>
        </w:rPr>
        <w:t>●</w:t>
      </w:r>
      <w:r>
        <w:t xml:space="preserve"> </w:t>
      </w:r>
      <w:r>
        <w:rPr>
          <w:rFonts w:hint="eastAsia"/>
        </w:rPr>
        <w:t>“</w:t>
      </w:r>
      <w:r>
        <w:rPr>
          <w:rFonts w:hint="eastAsia" w:ascii="宋体" w:hAnsi="宋体" w:cs="宋体"/>
        </w:rPr>
        <w:t>Ⅰ</w:t>
      </w:r>
      <w:r>
        <w:rPr>
          <w:rFonts w:hint="eastAsia"/>
        </w:rPr>
        <w:t>”：对所列知识要知道其内容及含义，并能在有关问题中识别和直接使用，与课程标准中</w:t>
      </w:r>
      <w:r>
        <w:t>“</w:t>
      </w:r>
      <w:r>
        <w:rPr>
          <w:rFonts w:hint="eastAsia"/>
        </w:rPr>
        <w:t>了解</w:t>
      </w:r>
      <w:r>
        <w:t>”</w:t>
      </w:r>
      <w:r>
        <w:rPr>
          <w:rFonts w:hint="eastAsia"/>
        </w:rPr>
        <w:t>和</w:t>
      </w:r>
      <w:r>
        <w:t>“</w:t>
      </w:r>
      <w:r>
        <w:rPr>
          <w:rFonts w:hint="eastAsia"/>
        </w:rPr>
        <w:t>认识</w:t>
      </w:r>
      <w:r>
        <w:t>”</w:t>
      </w:r>
      <w:r>
        <w:rPr>
          <w:rFonts w:hint="eastAsia"/>
        </w:rPr>
        <w:t>相当；</w:t>
      </w:r>
    </w:p>
    <w:p>
      <w:pPr>
        <w:widowControl/>
        <w:spacing w:before="156" w:beforeLines="50" w:after="156" w:afterLines="50" w:line="360" w:lineRule="auto"/>
        <w:ind w:firstLine="525" w:firstLineChars="250"/>
        <w:jc w:val="left"/>
        <w:rPr>
          <w:rFonts w:ascii="??" w:hAnsi="??" w:cs="宋体"/>
          <w:kern w:val="0"/>
          <w:sz w:val="28"/>
          <w:szCs w:val="28"/>
        </w:rPr>
      </w:pPr>
      <w:r>
        <w:rPr>
          <w:rFonts w:cs="Calibri"/>
        </w:rPr>
        <w:t xml:space="preserve">● </w:t>
      </w:r>
      <w:r>
        <w:rPr>
          <w:rFonts w:hint="eastAsia" w:cs="Calibri"/>
        </w:rPr>
        <w:t>“</w:t>
      </w:r>
      <w:r>
        <w:rPr>
          <w:rFonts w:hint="eastAsia" w:ascii="宋体" w:hAnsi="宋体" w:cs="宋体"/>
        </w:rPr>
        <w:t>Ⅱ</w:t>
      </w:r>
      <w:r>
        <w:rPr>
          <w:rFonts w:hint="eastAsia" w:cs="Calibri"/>
        </w:rPr>
        <w:t>”</w:t>
      </w:r>
      <w:r>
        <w:rPr>
          <w:rFonts w:hint="eastAsia"/>
        </w:rPr>
        <w:t>：对所列知识要理解其确切含义及与其他知识的联系，能够进行叙述和解释，并能在实际问题的分析、综合、推理和判断等过程中运用，与课程标准中</w:t>
      </w:r>
      <w:r>
        <w:t>“</w:t>
      </w:r>
      <w:r>
        <w:rPr>
          <w:rFonts w:hint="eastAsia"/>
        </w:rPr>
        <w:t>理解</w:t>
      </w:r>
      <w:r>
        <w:t>”</w:t>
      </w:r>
      <w:r>
        <w:rPr>
          <w:rFonts w:hint="eastAsia"/>
        </w:rPr>
        <w:t>和</w:t>
      </w:r>
      <w:r>
        <w:t>“</w:t>
      </w:r>
      <w:r>
        <w:rPr>
          <w:rFonts w:hint="eastAsia"/>
        </w:rPr>
        <w:t>应用</w:t>
      </w:r>
      <w:r>
        <w:t>”</w:t>
      </w:r>
      <w:r>
        <w:rPr>
          <w:rFonts w:hint="eastAsia"/>
        </w:rPr>
        <w:t>相当。</w:t>
      </w:r>
    </w:p>
    <w:p>
      <w:pPr>
        <w:widowControl/>
        <w:spacing w:before="156" w:beforeLines="50" w:after="156" w:afterLines="50" w:line="360" w:lineRule="auto"/>
        <w:jc w:val="left"/>
        <w:rPr>
          <w:rFonts w:ascii="??" w:hAnsi="??" w:cs="宋体"/>
          <w:b/>
          <w:kern w:val="0"/>
          <w:sz w:val="28"/>
          <w:szCs w:val="28"/>
        </w:rPr>
      </w:pPr>
      <w:r>
        <w:rPr>
          <w:rFonts w:hint="eastAsia" w:ascii="??" w:hAnsi="??" w:cs="宋体"/>
          <w:b/>
          <w:kern w:val="0"/>
          <w:sz w:val="28"/>
          <w:szCs w:val="28"/>
        </w:rPr>
        <w:t>三、考试形式及试卷结构</w:t>
      </w:r>
    </w:p>
    <w:p>
      <w:pPr>
        <w:widowControl/>
        <w:spacing w:before="156" w:beforeLines="50" w:after="156" w:afterLines="50" w:line="360" w:lineRule="auto"/>
        <w:ind w:firstLine="420" w:firstLineChars="200"/>
        <w:jc w:val="left"/>
        <w:rPr>
          <w:rFonts w:ascii="??" w:hAnsi="??" w:cs="宋体"/>
          <w:kern w:val="0"/>
          <w:szCs w:val="21"/>
        </w:rPr>
      </w:pPr>
      <w:r>
        <w:rPr>
          <w:rFonts w:cs="Calibri"/>
          <w:kern w:val="0"/>
          <w:szCs w:val="21"/>
        </w:rPr>
        <w:t xml:space="preserve">● </w:t>
      </w:r>
      <w:r>
        <w:rPr>
          <w:rFonts w:hint="eastAsia" w:ascii="??" w:hAnsi="??" w:cs="宋体"/>
          <w:kern w:val="0"/>
          <w:szCs w:val="21"/>
        </w:rPr>
        <w:t>考试方式：机考</w:t>
      </w:r>
    </w:p>
    <w:p>
      <w:pPr>
        <w:widowControl/>
        <w:spacing w:before="156" w:beforeLines="50" w:after="156" w:afterLines="50" w:line="360" w:lineRule="auto"/>
        <w:ind w:firstLine="420" w:firstLineChars="200"/>
        <w:jc w:val="left"/>
        <w:rPr>
          <w:rFonts w:ascii="??" w:hAnsi="??" w:cs="宋体"/>
          <w:kern w:val="0"/>
          <w:szCs w:val="21"/>
        </w:rPr>
      </w:pPr>
      <w:r>
        <w:rPr>
          <w:rFonts w:cs="Calibri"/>
          <w:kern w:val="0"/>
          <w:szCs w:val="21"/>
        </w:rPr>
        <w:t xml:space="preserve">● </w:t>
      </w:r>
      <w:r>
        <w:rPr>
          <w:rFonts w:hint="eastAsia" w:cs="Calibri"/>
          <w:kern w:val="0"/>
          <w:szCs w:val="21"/>
        </w:rPr>
        <w:t>试卷分数：</w:t>
      </w:r>
      <w:r>
        <w:rPr>
          <w:rFonts w:ascii="??" w:hAnsi="??" w:cs="宋体"/>
          <w:kern w:val="0"/>
          <w:szCs w:val="21"/>
        </w:rPr>
        <w:t>300</w:t>
      </w:r>
      <w:r>
        <w:rPr>
          <w:rFonts w:hint="eastAsia" w:ascii="??" w:hAnsi="??" w:cs="宋体"/>
          <w:kern w:val="0"/>
          <w:szCs w:val="21"/>
        </w:rPr>
        <w:t>分</w:t>
      </w:r>
    </w:p>
    <w:p>
      <w:pPr>
        <w:widowControl/>
        <w:spacing w:before="156" w:beforeLines="50" w:after="156" w:afterLines="50" w:line="360" w:lineRule="auto"/>
        <w:ind w:firstLine="420" w:firstLineChars="200"/>
        <w:jc w:val="left"/>
        <w:rPr>
          <w:rFonts w:ascii="??" w:hAnsi="??" w:cs="宋体"/>
          <w:kern w:val="0"/>
          <w:szCs w:val="21"/>
        </w:rPr>
      </w:pPr>
      <w:r>
        <w:rPr>
          <w:rFonts w:cs="Calibri"/>
          <w:kern w:val="0"/>
          <w:szCs w:val="21"/>
        </w:rPr>
        <w:t xml:space="preserve">● </w:t>
      </w:r>
      <w:r>
        <w:rPr>
          <w:rFonts w:hint="eastAsia" w:ascii="??" w:hAnsi="??" w:cs="宋体"/>
          <w:kern w:val="0"/>
          <w:szCs w:val="21"/>
        </w:rPr>
        <w:t>考试时间：</w:t>
      </w:r>
      <w:r>
        <w:rPr>
          <w:rFonts w:ascii="??" w:hAnsi="??" w:cs="宋体"/>
          <w:kern w:val="0"/>
          <w:szCs w:val="21"/>
        </w:rPr>
        <w:t>90</w:t>
      </w:r>
      <w:r>
        <w:rPr>
          <w:rFonts w:hint="eastAsia" w:ascii="??" w:hAnsi="??" w:cs="宋体"/>
          <w:kern w:val="0"/>
          <w:szCs w:val="21"/>
        </w:rPr>
        <w:t>分钟</w:t>
      </w:r>
    </w:p>
    <w:p>
      <w:pPr>
        <w:widowControl/>
        <w:spacing w:before="156" w:beforeLines="50" w:after="156" w:afterLines="50" w:line="360" w:lineRule="auto"/>
        <w:ind w:left="525" w:leftChars="200" w:hanging="105" w:hangingChars="50"/>
        <w:jc w:val="left"/>
        <w:rPr>
          <w:rFonts w:hint="eastAsia" w:ascii="??" w:hAnsi="??" w:cs="宋体"/>
          <w:kern w:val="0"/>
          <w:szCs w:val="21"/>
        </w:rPr>
      </w:pPr>
      <w:r>
        <w:rPr>
          <w:rFonts w:cs="Calibri"/>
          <w:kern w:val="0"/>
          <w:szCs w:val="21"/>
        </w:rPr>
        <w:t>●</w:t>
      </w:r>
      <w:r>
        <w:rPr>
          <w:rFonts w:ascii="??" w:hAnsi="??" w:cs="宋体"/>
          <w:kern w:val="0"/>
          <w:szCs w:val="21"/>
        </w:rPr>
        <w:t xml:space="preserve"> </w:t>
      </w:r>
      <w:r>
        <w:rPr>
          <w:rFonts w:hint="eastAsia" w:ascii="??" w:hAnsi="??" w:cs="宋体"/>
          <w:kern w:val="0"/>
          <w:szCs w:val="21"/>
        </w:rPr>
        <w:t>试题结构：</w:t>
      </w:r>
      <w:r>
        <w:rPr>
          <w:rFonts w:hint="eastAsia" w:ascii="??" w:hAnsi="??" w:cs="宋体"/>
          <w:kern w:val="0"/>
          <w:szCs w:val="21"/>
          <w:highlight w:val="yellow"/>
        </w:rPr>
        <w:t>单项选择题（</w:t>
      </w:r>
      <w:r>
        <w:rPr>
          <w:rFonts w:ascii="??" w:hAnsi="??" w:cs="宋体"/>
          <w:kern w:val="0"/>
          <w:szCs w:val="21"/>
          <w:highlight w:val="yellow"/>
        </w:rPr>
        <w:t>6</w:t>
      </w:r>
      <w:r>
        <w:rPr>
          <w:rFonts w:hint="eastAsia" w:ascii="??" w:hAnsi="??" w:cs="宋体"/>
          <w:kern w:val="0"/>
          <w:szCs w:val="21"/>
          <w:highlight w:val="yellow"/>
        </w:rPr>
        <w:t>3.3</w:t>
      </w:r>
      <w:r>
        <w:rPr>
          <w:rFonts w:ascii="??" w:hAnsi="??" w:cs="宋体"/>
          <w:kern w:val="0"/>
          <w:szCs w:val="21"/>
          <w:highlight w:val="yellow"/>
        </w:rPr>
        <w:t>%</w:t>
      </w:r>
      <w:r>
        <w:rPr>
          <w:rFonts w:hint="eastAsia" w:ascii="??" w:hAnsi="??" w:cs="宋体"/>
          <w:kern w:val="0"/>
          <w:szCs w:val="21"/>
          <w:highlight w:val="yellow"/>
        </w:rPr>
        <w:t>）、多项选择（</w:t>
      </w:r>
      <w:r>
        <w:rPr>
          <w:rFonts w:ascii="??" w:hAnsi="??" w:cs="宋体"/>
          <w:kern w:val="0"/>
          <w:szCs w:val="21"/>
          <w:highlight w:val="yellow"/>
        </w:rPr>
        <w:t>20%</w:t>
      </w:r>
      <w:r>
        <w:rPr>
          <w:rFonts w:hint="eastAsia" w:ascii="??" w:hAnsi="??" w:cs="宋体"/>
          <w:kern w:val="0"/>
          <w:szCs w:val="21"/>
          <w:highlight w:val="yellow"/>
        </w:rPr>
        <w:t>）、判断题（6.7</w:t>
      </w:r>
      <w:r>
        <w:rPr>
          <w:rFonts w:ascii="??" w:hAnsi="??" w:cs="宋体"/>
          <w:kern w:val="0"/>
          <w:szCs w:val="21"/>
          <w:highlight w:val="yellow"/>
        </w:rPr>
        <w:t>%</w:t>
      </w:r>
      <w:r>
        <w:rPr>
          <w:rFonts w:hint="eastAsia" w:ascii="??" w:hAnsi="??" w:cs="宋体"/>
          <w:kern w:val="0"/>
          <w:szCs w:val="21"/>
          <w:highlight w:val="yellow"/>
        </w:rPr>
        <w:t>）</w:t>
      </w:r>
    </w:p>
    <w:p>
      <w:pPr>
        <w:widowControl/>
        <w:spacing w:before="156" w:beforeLines="50" w:after="156" w:afterLines="50" w:line="360" w:lineRule="auto"/>
        <w:ind w:left="525" w:leftChars="200" w:hanging="105" w:hangingChars="50"/>
        <w:jc w:val="left"/>
        <w:rPr>
          <w:rFonts w:hint="eastAsia" w:ascii="??" w:hAnsi="??" w:cs="宋体"/>
          <w:kern w:val="0"/>
          <w:szCs w:val="21"/>
        </w:rPr>
      </w:pPr>
    </w:p>
    <w:p>
      <w:pPr>
        <w:widowControl/>
        <w:spacing w:before="156" w:beforeLines="50" w:after="156" w:afterLines="50" w:line="360" w:lineRule="auto"/>
        <w:ind w:left="525" w:leftChars="200" w:hanging="105" w:hangingChars="50"/>
        <w:jc w:val="left"/>
        <w:rPr>
          <w:rFonts w:hint="eastAsia" w:ascii="??" w:hAnsi="??" w:cs="宋体"/>
          <w:kern w:val="0"/>
          <w:szCs w:val="21"/>
        </w:rPr>
      </w:pPr>
    </w:p>
    <w:p>
      <w:pPr>
        <w:widowControl/>
        <w:spacing w:before="156" w:beforeLines="50" w:after="156" w:afterLines="50" w:line="360" w:lineRule="auto"/>
        <w:ind w:left="525" w:leftChars="200" w:hanging="105" w:hangingChars="50"/>
        <w:jc w:val="left"/>
        <w:rPr>
          <w:rFonts w:hint="eastAsia" w:ascii="??" w:hAnsi="??" w:cs="宋体"/>
          <w:kern w:val="0"/>
          <w:szCs w:val="21"/>
        </w:rPr>
      </w:pPr>
    </w:p>
    <w:p>
      <w:pPr>
        <w:widowControl/>
        <w:spacing w:before="156" w:beforeLines="50" w:after="156" w:afterLines="50" w:line="360" w:lineRule="auto"/>
        <w:ind w:left="525" w:leftChars="200" w:hanging="105" w:hangingChars="50"/>
        <w:jc w:val="left"/>
        <w:rPr>
          <w:rFonts w:hint="eastAsia" w:ascii="??" w:hAnsi="??" w:cs="宋体"/>
          <w:kern w:val="0"/>
          <w:szCs w:val="21"/>
        </w:rPr>
      </w:pPr>
    </w:p>
    <w:p>
      <w:pPr>
        <w:widowControl/>
        <w:spacing w:before="156" w:beforeLines="50" w:after="156" w:afterLines="50" w:line="360" w:lineRule="auto"/>
        <w:ind w:left="525" w:leftChars="200" w:hanging="105" w:hangingChars="50"/>
        <w:jc w:val="left"/>
        <w:rPr>
          <w:rFonts w:ascii="??" w:hAnsi="??" w:cs="宋体"/>
          <w:kern w:val="0"/>
          <w:szCs w:val="21"/>
        </w:rPr>
      </w:pPr>
    </w:p>
    <w:p>
      <w:pPr>
        <w:widowControl/>
        <w:spacing w:before="156" w:beforeLines="50" w:after="156" w:afterLines="50" w:line="360" w:lineRule="auto"/>
        <w:jc w:val="left"/>
        <w:rPr>
          <w:rFonts w:ascii="??" w:hAnsi="??" w:cs="宋体"/>
          <w:b/>
          <w:kern w:val="0"/>
          <w:szCs w:val="21"/>
        </w:rPr>
      </w:pPr>
      <w:r>
        <w:rPr>
          <w:rFonts w:hint="eastAsia" w:ascii="??" w:hAnsi="??" w:cs="宋体"/>
          <w:b/>
          <w:kern w:val="0"/>
          <w:szCs w:val="21"/>
        </w:rPr>
        <w:t>参考书目</w:t>
      </w:r>
    </w:p>
    <w:p>
      <w:pPr>
        <w:tabs>
          <w:tab w:val="left" w:pos="360"/>
        </w:tabs>
        <w:spacing w:line="360" w:lineRule="auto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1. 普通高中课程标准实验教科书</w:t>
      </w:r>
      <w:r>
        <w:rPr>
          <w:rFonts w:ascii="??" w:hAnsi="??" w:cs="宋体"/>
          <w:kern w:val="0"/>
          <w:szCs w:val="21"/>
        </w:rPr>
        <w:t xml:space="preserve"> </w:t>
      </w:r>
      <w:r>
        <w:rPr>
          <w:rFonts w:hint="eastAsia" w:ascii="??" w:hAnsi="??" w:cs="宋体"/>
          <w:kern w:val="0"/>
          <w:szCs w:val="21"/>
        </w:rPr>
        <w:t>物理必修</w:t>
      </w:r>
      <w:r>
        <w:rPr>
          <w:rFonts w:ascii="??" w:hAnsi="??" w:cs="宋体"/>
          <w:kern w:val="0"/>
          <w:szCs w:val="21"/>
        </w:rPr>
        <w:t>1</w:t>
      </w:r>
      <w:r>
        <w:rPr>
          <w:rFonts w:hint="eastAsia" w:ascii="??" w:hAnsi="??" w:cs="宋体"/>
          <w:kern w:val="0"/>
          <w:szCs w:val="21"/>
        </w:rPr>
        <w:t xml:space="preserve"> </w:t>
      </w: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人民教育出版社 课程教材研究所 物理课程教材研究开发中心 编著2010年3月第3版</w:t>
      </w:r>
    </w:p>
    <w:p>
      <w:pPr>
        <w:spacing w:line="360" w:lineRule="auto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2. 普通高中课程标准实验教科书</w:t>
      </w:r>
      <w:r>
        <w:rPr>
          <w:rFonts w:ascii="??" w:hAnsi="??" w:cs="宋体"/>
          <w:kern w:val="0"/>
          <w:szCs w:val="21"/>
        </w:rPr>
        <w:t xml:space="preserve"> </w:t>
      </w:r>
      <w:r>
        <w:rPr>
          <w:rFonts w:hint="eastAsia" w:ascii="??" w:hAnsi="??" w:cs="宋体"/>
          <w:kern w:val="0"/>
          <w:szCs w:val="21"/>
        </w:rPr>
        <w:t>物理必修</w:t>
      </w:r>
      <w:r>
        <w:rPr>
          <w:rFonts w:ascii="??" w:hAnsi="??" w:cs="宋体"/>
          <w:kern w:val="0"/>
          <w:szCs w:val="21"/>
        </w:rPr>
        <w:t>2</w:t>
      </w:r>
      <w:r>
        <w:rPr>
          <w:rFonts w:hint="eastAsia" w:ascii="??" w:hAnsi="??" w:cs="宋体"/>
          <w:kern w:val="0"/>
          <w:szCs w:val="21"/>
        </w:rPr>
        <w:t xml:space="preserve"> </w:t>
      </w: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人民教育出版社 课程教材研究所物理课程教材研究开发中心 编著 2010年4月第3版</w:t>
      </w:r>
    </w:p>
    <w:p>
      <w:pPr>
        <w:tabs>
          <w:tab w:val="left" w:pos="360"/>
        </w:tabs>
        <w:spacing w:line="360" w:lineRule="auto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3. 普通高中课程标准实验教科书</w:t>
      </w:r>
      <w:r>
        <w:rPr>
          <w:rFonts w:ascii="??" w:hAnsi="??" w:cs="宋体"/>
          <w:kern w:val="0"/>
          <w:szCs w:val="21"/>
        </w:rPr>
        <w:t xml:space="preserve"> </w:t>
      </w:r>
      <w:r>
        <w:rPr>
          <w:rFonts w:hint="eastAsia" w:ascii="??" w:hAnsi="??" w:cs="宋体"/>
          <w:kern w:val="0"/>
          <w:szCs w:val="21"/>
        </w:rPr>
        <w:t>物理选修</w:t>
      </w:r>
      <w:r>
        <w:rPr>
          <w:rFonts w:ascii="??" w:hAnsi="??" w:cs="宋体"/>
          <w:kern w:val="0"/>
          <w:szCs w:val="21"/>
        </w:rPr>
        <w:t>3-1</w:t>
      </w: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人民教育出版社 课程教材研究所物理课程教材研究开发中心 编著 2010年4月第3版</w:t>
      </w:r>
    </w:p>
    <w:p>
      <w:pPr>
        <w:tabs>
          <w:tab w:val="left" w:pos="360"/>
        </w:tabs>
        <w:spacing w:line="360" w:lineRule="auto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4. 普通高中课程标准实验教科书</w:t>
      </w:r>
      <w:r>
        <w:rPr>
          <w:rFonts w:ascii="??" w:hAnsi="??" w:cs="宋体"/>
          <w:kern w:val="0"/>
          <w:szCs w:val="21"/>
        </w:rPr>
        <w:t xml:space="preserve"> </w:t>
      </w:r>
      <w:r>
        <w:rPr>
          <w:rFonts w:hint="eastAsia" w:ascii="??" w:hAnsi="??" w:cs="宋体"/>
          <w:kern w:val="0"/>
          <w:szCs w:val="21"/>
        </w:rPr>
        <w:t>物理选修</w:t>
      </w:r>
      <w:r>
        <w:rPr>
          <w:rFonts w:ascii="??" w:hAnsi="??" w:cs="宋体"/>
          <w:kern w:val="0"/>
          <w:szCs w:val="21"/>
        </w:rPr>
        <w:t>3-2</w:t>
      </w: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人民教育出版社 课程教材研究所物理课程教材研究开发中心 编著 2010年4 月第3版</w:t>
      </w:r>
      <w:r>
        <w:rPr>
          <w:rFonts w:hint="eastAsia" w:ascii="??" w:hAnsi="??" w:cs="宋体"/>
          <w:kern w:val="0"/>
          <w:szCs w:val="21"/>
        </w:rPr>
        <w:tab/>
      </w:r>
    </w:p>
    <w:p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普通高中课程标准实验教科书</w:t>
      </w:r>
      <w:r>
        <w:rPr>
          <w:rFonts w:ascii="??" w:hAnsi="??" w:cs="宋体"/>
          <w:kern w:val="0"/>
          <w:szCs w:val="21"/>
        </w:rPr>
        <w:t xml:space="preserve"> </w:t>
      </w:r>
      <w:r>
        <w:rPr>
          <w:rFonts w:hint="eastAsia" w:ascii="??" w:hAnsi="??" w:cs="宋体"/>
          <w:kern w:val="0"/>
          <w:szCs w:val="21"/>
        </w:rPr>
        <w:t>生物必修</w:t>
      </w:r>
      <w:r>
        <w:rPr>
          <w:rFonts w:ascii="??" w:hAnsi="??" w:cs="宋体"/>
          <w:kern w:val="0"/>
          <w:szCs w:val="21"/>
        </w:rPr>
        <w:t>1</w:t>
      </w:r>
      <w:r>
        <w:rPr>
          <w:rFonts w:hint="eastAsia" w:ascii="??" w:hAnsi="??" w:cs="宋体"/>
          <w:kern w:val="0"/>
          <w:szCs w:val="21"/>
        </w:rPr>
        <w:t xml:space="preserve"> 分子与细胞 </w:t>
      </w: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人民教育出版社 课程教材研究所生物课程教材研究开发中心 编著 2007年 2月第2版</w:t>
      </w:r>
    </w:p>
    <w:p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普通高中课程标准实验教科书</w:t>
      </w:r>
      <w:r>
        <w:rPr>
          <w:rFonts w:ascii="??" w:hAnsi="??" w:cs="宋体"/>
          <w:kern w:val="0"/>
          <w:szCs w:val="21"/>
        </w:rPr>
        <w:t xml:space="preserve"> </w:t>
      </w:r>
      <w:r>
        <w:rPr>
          <w:rFonts w:hint="eastAsia" w:ascii="??" w:hAnsi="??" w:cs="宋体"/>
          <w:kern w:val="0"/>
          <w:szCs w:val="21"/>
        </w:rPr>
        <w:t>生物必修</w:t>
      </w:r>
      <w:r>
        <w:rPr>
          <w:rFonts w:ascii="??" w:hAnsi="??" w:cs="宋体"/>
          <w:kern w:val="0"/>
          <w:szCs w:val="21"/>
        </w:rPr>
        <w:t>2</w:t>
      </w:r>
      <w:r>
        <w:rPr>
          <w:rFonts w:hint="eastAsia" w:ascii="??" w:hAnsi="??" w:cs="宋体"/>
          <w:kern w:val="0"/>
          <w:szCs w:val="21"/>
        </w:rPr>
        <w:t xml:space="preserve"> 遗传与进化 </w:t>
      </w: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人民教育出版社 课程教材研究所生物课程教材研究开发中心 编著 2007年 1月第2版</w:t>
      </w:r>
    </w:p>
    <w:p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普通高中课程标准实验教科书</w:t>
      </w:r>
      <w:r>
        <w:rPr>
          <w:rFonts w:ascii="??" w:hAnsi="??" w:cs="宋体"/>
          <w:kern w:val="0"/>
          <w:szCs w:val="21"/>
        </w:rPr>
        <w:t xml:space="preserve"> </w:t>
      </w:r>
      <w:r>
        <w:rPr>
          <w:rFonts w:hint="eastAsia" w:ascii="??" w:hAnsi="??" w:cs="宋体"/>
          <w:kern w:val="0"/>
          <w:szCs w:val="21"/>
        </w:rPr>
        <w:t>生物必修</w:t>
      </w:r>
      <w:r>
        <w:rPr>
          <w:rFonts w:ascii="??" w:hAnsi="??" w:cs="宋体"/>
          <w:kern w:val="0"/>
          <w:szCs w:val="21"/>
        </w:rPr>
        <w:t>3</w:t>
      </w:r>
      <w:r>
        <w:rPr>
          <w:rFonts w:hint="eastAsia" w:ascii="??" w:hAnsi="??" w:cs="宋体"/>
          <w:kern w:val="0"/>
          <w:szCs w:val="21"/>
        </w:rPr>
        <w:t xml:space="preserve">稳态与环境 </w:t>
      </w: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人民教育出版社 课程教材研究所生物课程教材研究开发中心 编著 2007年 1月第2版</w:t>
      </w:r>
    </w:p>
    <w:p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 xml:space="preserve">普通高中课程标准实验教科书 信息技术(必修) 信息技术基础 </w:t>
      </w: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广东教育出版社 广东基础教育课程资源研究开发中心信息技术教材编写组 编著 2006年 7月第2版</w:t>
      </w:r>
    </w:p>
    <w:p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普通高中课程标准实验教科书  信息技术 信息技术基础</w:t>
      </w: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  <w:r>
        <w:rPr>
          <w:rFonts w:hint="eastAsia" w:ascii="??" w:hAnsi="??" w:cs="宋体"/>
          <w:kern w:val="0"/>
          <w:szCs w:val="21"/>
        </w:rPr>
        <w:t>中国地图出版社 祝智庭主编 2005年1月第1版</w:t>
      </w:r>
      <w:r>
        <w:rPr>
          <w:rFonts w:ascii="??" w:hAnsi="??" w:cs="宋体"/>
          <w:kern w:val="0"/>
          <w:szCs w:val="21"/>
        </w:rPr>
        <w:t>/</w:t>
      </w:r>
      <w:r>
        <w:rPr>
          <w:rFonts w:hint="eastAsia" w:ascii="??" w:hAnsi="??" w:cs="宋体"/>
          <w:kern w:val="0"/>
          <w:szCs w:val="21"/>
        </w:rPr>
        <w:t xml:space="preserve"> 2009年6月第2版 </w:t>
      </w: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</w:p>
    <w:p>
      <w:pPr>
        <w:spacing w:line="360" w:lineRule="auto"/>
        <w:ind w:left="360"/>
        <w:rPr>
          <w:rFonts w:ascii="??" w:hAnsi="??" w:cs="宋体"/>
          <w:kern w:val="0"/>
          <w:szCs w:val="21"/>
        </w:rPr>
      </w:pPr>
    </w:p>
    <w:tbl>
      <w:tblPr>
        <w:tblStyle w:val="8"/>
        <w:tblW w:w="929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1290"/>
        <w:gridCol w:w="46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??" w:hAnsi="??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??" w:hAnsi="??" w:cs="宋体"/>
                <w:b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??" w:hAnsi="??" w:cs="宋体"/>
                <w:b/>
                <w:kern w:val="0"/>
                <w:sz w:val="28"/>
                <w:szCs w:val="28"/>
              </w:rPr>
              <w:t>表1.试卷题型设置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题型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4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单选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46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60*2+6*5+40=190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多选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6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15*4=60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判断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10*2=20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46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300分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360" w:hanging="360" w:hangingChars="200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hint="eastAsia" w:ascii="??" w:hAnsi="??" w:cs="宋体"/>
                <w:kern w:val="0"/>
                <w:sz w:val="18"/>
                <w:szCs w:val="18"/>
              </w:rPr>
              <w:t>注：单选156道题中有6道逻辑应用能力题，每题5分；心理测试题90道，总计40分，其余60道题每题2分。</w:t>
            </w:r>
          </w:p>
        </w:tc>
      </w:tr>
    </w:tbl>
    <w:p>
      <w:pPr>
        <w:widowControl/>
        <w:spacing w:before="156" w:beforeLines="50" w:after="156" w:afterLines="50" w:line="360" w:lineRule="auto"/>
        <w:jc w:val="left"/>
        <w:rPr>
          <w:rFonts w:hint="eastAsia" w:ascii="??" w:hAnsi="??" w:cs="宋体"/>
          <w:b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before="156" w:beforeLines="50" w:after="156" w:afterLines="50" w:line="360" w:lineRule="auto"/>
        <w:jc w:val="left"/>
        <w:rPr>
          <w:rFonts w:ascii="??" w:hAnsi="??" w:cs="宋体"/>
          <w:b/>
          <w:kern w:val="0"/>
          <w:sz w:val="28"/>
          <w:szCs w:val="28"/>
        </w:rPr>
      </w:pPr>
      <w:r>
        <w:rPr>
          <w:rFonts w:hint="eastAsia" w:ascii="??" w:hAnsi="??" w:cs="宋体"/>
          <w:b/>
          <w:kern w:val="0"/>
          <w:sz w:val="28"/>
          <w:szCs w:val="28"/>
        </w:rPr>
        <w:t>附件2</w:t>
      </w:r>
    </w:p>
    <w:p>
      <w:pPr>
        <w:widowControl/>
        <w:spacing w:before="156" w:beforeLines="50" w:after="156" w:afterLines="50" w:line="360" w:lineRule="auto"/>
        <w:jc w:val="center"/>
        <w:rPr>
          <w:rFonts w:ascii="??" w:hAnsi="??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表2.试卷结构明细</w:t>
      </w:r>
    </w:p>
    <w:tbl>
      <w:tblPr>
        <w:tblStyle w:val="8"/>
        <w:tblW w:w="8806" w:type="dxa"/>
        <w:jc w:val="center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701"/>
        <w:gridCol w:w="1701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  <w:tcBorders>
              <w:tl2br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单选            （数目*单题分值）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多选           （数目*单题分值）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判断          （数目*单题分值）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物理知识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20*2=40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15*4=60</w:t>
            </w:r>
          </w:p>
        </w:tc>
        <w:tc>
          <w:tcPr>
            <w:tcW w:w="2209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25*2=50</w:t>
            </w:r>
          </w:p>
        </w:tc>
        <w:tc>
          <w:tcPr>
            <w:tcW w:w="1701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9" w:type="dxa"/>
            <w:tcBorders>
              <w:bottom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9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汽车文化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15*2=30</w:t>
            </w:r>
          </w:p>
        </w:tc>
        <w:tc>
          <w:tcPr>
            <w:tcW w:w="1701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10*2=20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逻辑思维与职业性向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6*5=30</w:t>
            </w:r>
          </w:p>
        </w:tc>
        <w:tc>
          <w:tcPr>
            <w:tcW w:w="1701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9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心理测试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90道题40分</w:t>
            </w:r>
          </w:p>
        </w:tc>
        <w:tc>
          <w:tcPr>
            <w:tcW w:w="1701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9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before="156" w:beforeLines="50" w:after="156" w:afterLines="50" w:line="360" w:lineRule="auto"/>
        <w:jc w:val="left"/>
        <w:rPr>
          <w:rFonts w:ascii="??" w:hAnsi="??" w:cs="宋体"/>
          <w:kern w:val="0"/>
          <w:szCs w:val="21"/>
        </w:rPr>
        <w:sectPr>
          <w:pgSz w:w="11906" w:h="16838"/>
          <w:pgMar w:top="1440" w:right="1558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56" w:beforeLines="50" w:after="156" w:afterLines="50" w:line="360" w:lineRule="auto"/>
        <w:jc w:val="left"/>
        <w:rPr>
          <w:rFonts w:ascii="??" w:hAnsi="??" w:cs="宋体"/>
          <w:kern w:val="0"/>
          <w:szCs w:val="21"/>
        </w:rPr>
      </w:pPr>
    </w:p>
    <w:sectPr>
      <w:type w:val="continuous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D723D"/>
    <w:multiLevelType w:val="multilevel"/>
    <w:tmpl w:val="638D723D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786"/>
    <w:rsid w:val="00026C2A"/>
    <w:rsid w:val="00056FD6"/>
    <w:rsid w:val="0008722E"/>
    <w:rsid w:val="00087F87"/>
    <w:rsid w:val="000B3646"/>
    <w:rsid w:val="000C378C"/>
    <w:rsid w:val="001022CE"/>
    <w:rsid w:val="00104D77"/>
    <w:rsid w:val="00124029"/>
    <w:rsid w:val="00147F40"/>
    <w:rsid w:val="001513DB"/>
    <w:rsid w:val="00170D22"/>
    <w:rsid w:val="00174E28"/>
    <w:rsid w:val="00187105"/>
    <w:rsid w:val="00194208"/>
    <w:rsid w:val="001E097F"/>
    <w:rsid w:val="001E5135"/>
    <w:rsid w:val="001E60BE"/>
    <w:rsid w:val="00251FFA"/>
    <w:rsid w:val="00256B42"/>
    <w:rsid w:val="00272FF4"/>
    <w:rsid w:val="00286507"/>
    <w:rsid w:val="002A536B"/>
    <w:rsid w:val="002A5A32"/>
    <w:rsid w:val="002C3873"/>
    <w:rsid w:val="002D6F9A"/>
    <w:rsid w:val="002F1928"/>
    <w:rsid w:val="00321456"/>
    <w:rsid w:val="00327E07"/>
    <w:rsid w:val="00333C52"/>
    <w:rsid w:val="00344506"/>
    <w:rsid w:val="003508D3"/>
    <w:rsid w:val="00351F46"/>
    <w:rsid w:val="003A22E4"/>
    <w:rsid w:val="003A6B9A"/>
    <w:rsid w:val="003B1663"/>
    <w:rsid w:val="003D26F7"/>
    <w:rsid w:val="003E1599"/>
    <w:rsid w:val="003F15C1"/>
    <w:rsid w:val="00411D85"/>
    <w:rsid w:val="00471AB6"/>
    <w:rsid w:val="00471E5C"/>
    <w:rsid w:val="00480B5E"/>
    <w:rsid w:val="0048199F"/>
    <w:rsid w:val="004A3A9A"/>
    <w:rsid w:val="004A63D4"/>
    <w:rsid w:val="0050217B"/>
    <w:rsid w:val="00515807"/>
    <w:rsid w:val="005323DB"/>
    <w:rsid w:val="00562040"/>
    <w:rsid w:val="005D61FE"/>
    <w:rsid w:val="005D78DC"/>
    <w:rsid w:val="00623527"/>
    <w:rsid w:val="006239A6"/>
    <w:rsid w:val="00640284"/>
    <w:rsid w:val="00641C80"/>
    <w:rsid w:val="00643816"/>
    <w:rsid w:val="00657AEB"/>
    <w:rsid w:val="00677246"/>
    <w:rsid w:val="00686DCF"/>
    <w:rsid w:val="006871D5"/>
    <w:rsid w:val="00692571"/>
    <w:rsid w:val="006972A3"/>
    <w:rsid w:val="006C5789"/>
    <w:rsid w:val="006C6702"/>
    <w:rsid w:val="00704F35"/>
    <w:rsid w:val="00722137"/>
    <w:rsid w:val="007535C8"/>
    <w:rsid w:val="00753E2B"/>
    <w:rsid w:val="00756BE4"/>
    <w:rsid w:val="0076722C"/>
    <w:rsid w:val="007A47B3"/>
    <w:rsid w:val="007B75A8"/>
    <w:rsid w:val="007F1ABA"/>
    <w:rsid w:val="007F7142"/>
    <w:rsid w:val="00824AED"/>
    <w:rsid w:val="0083173D"/>
    <w:rsid w:val="008424FC"/>
    <w:rsid w:val="00882266"/>
    <w:rsid w:val="008A2076"/>
    <w:rsid w:val="008B506A"/>
    <w:rsid w:val="008B628D"/>
    <w:rsid w:val="008D1FB7"/>
    <w:rsid w:val="008D30E5"/>
    <w:rsid w:val="00925C6A"/>
    <w:rsid w:val="009329B8"/>
    <w:rsid w:val="009612C5"/>
    <w:rsid w:val="00963DFB"/>
    <w:rsid w:val="009870A5"/>
    <w:rsid w:val="009A1786"/>
    <w:rsid w:val="009D0E82"/>
    <w:rsid w:val="009D7A6F"/>
    <w:rsid w:val="009E4C22"/>
    <w:rsid w:val="009F242B"/>
    <w:rsid w:val="00A35DEC"/>
    <w:rsid w:val="00A40D14"/>
    <w:rsid w:val="00A47ABB"/>
    <w:rsid w:val="00A50A98"/>
    <w:rsid w:val="00A53EF3"/>
    <w:rsid w:val="00A80B51"/>
    <w:rsid w:val="00A85717"/>
    <w:rsid w:val="00AC7E9A"/>
    <w:rsid w:val="00AE6FFA"/>
    <w:rsid w:val="00B17DF2"/>
    <w:rsid w:val="00B23DB8"/>
    <w:rsid w:val="00B34AB8"/>
    <w:rsid w:val="00B41DFC"/>
    <w:rsid w:val="00B47595"/>
    <w:rsid w:val="00B64665"/>
    <w:rsid w:val="00B775AA"/>
    <w:rsid w:val="00B81AA3"/>
    <w:rsid w:val="00B914EC"/>
    <w:rsid w:val="00B954CD"/>
    <w:rsid w:val="00BA4962"/>
    <w:rsid w:val="00BA597F"/>
    <w:rsid w:val="00BA5A4E"/>
    <w:rsid w:val="00BB0645"/>
    <w:rsid w:val="00BC10D4"/>
    <w:rsid w:val="00BC7B18"/>
    <w:rsid w:val="00BD6A58"/>
    <w:rsid w:val="00BD6F58"/>
    <w:rsid w:val="00C2071C"/>
    <w:rsid w:val="00C274AF"/>
    <w:rsid w:val="00C46008"/>
    <w:rsid w:val="00C74B53"/>
    <w:rsid w:val="00C86E9C"/>
    <w:rsid w:val="00CA7456"/>
    <w:rsid w:val="00CD6796"/>
    <w:rsid w:val="00CF1279"/>
    <w:rsid w:val="00CF1960"/>
    <w:rsid w:val="00CF7ED3"/>
    <w:rsid w:val="00D10589"/>
    <w:rsid w:val="00D16C92"/>
    <w:rsid w:val="00D24492"/>
    <w:rsid w:val="00D401D2"/>
    <w:rsid w:val="00D522F2"/>
    <w:rsid w:val="00DB2717"/>
    <w:rsid w:val="00DC374E"/>
    <w:rsid w:val="00DC5098"/>
    <w:rsid w:val="00DE6ADC"/>
    <w:rsid w:val="00DF51DB"/>
    <w:rsid w:val="00E154E1"/>
    <w:rsid w:val="00E22420"/>
    <w:rsid w:val="00E351F3"/>
    <w:rsid w:val="00E62545"/>
    <w:rsid w:val="00E64757"/>
    <w:rsid w:val="00E840D2"/>
    <w:rsid w:val="00EB2C0A"/>
    <w:rsid w:val="00EB35E5"/>
    <w:rsid w:val="00EC6108"/>
    <w:rsid w:val="00ED742C"/>
    <w:rsid w:val="00F71F4C"/>
    <w:rsid w:val="00F916A5"/>
    <w:rsid w:val="00F952A7"/>
    <w:rsid w:val="00F96795"/>
    <w:rsid w:val="00FA0D05"/>
    <w:rsid w:val="00FA2EB9"/>
    <w:rsid w:val="00FB71E2"/>
    <w:rsid w:val="00FC26BD"/>
    <w:rsid w:val="00FE11FB"/>
    <w:rsid w:val="00FE2BF1"/>
    <w:rsid w:val="00FE646E"/>
    <w:rsid w:val="1D202577"/>
    <w:rsid w:val="24E13FCE"/>
    <w:rsid w:val="2E2104B4"/>
    <w:rsid w:val="47121B96"/>
    <w:rsid w:val="79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99"/>
    <w:rPr>
      <w:rFonts w:cs="Times New Roman"/>
      <w:b/>
      <w:bCs/>
    </w:rPr>
  </w:style>
  <w:style w:type="character" w:styleId="7">
    <w:name w:val="Hyperlink"/>
    <w:semiHidden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TML 预设格式 Char"/>
    <w:link w:val="4"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882</Words>
  <Characters>5031</Characters>
  <Lines>41</Lines>
  <Paragraphs>11</Paragraphs>
  <TotalTime>4</TotalTime>
  <ScaleCrop>false</ScaleCrop>
  <LinksUpToDate>false</LinksUpToDate>
  <CharactersWithSpaces>5902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2017-05-24T08:26:00Z</dcterms:created>
  <dc:creator>Administrator</dc:creator>
  <cp:lastModifiedBy>Daisy</cp:lastModifiedBy>
  <cp:lastPrinted>2017-12-21T02:16:00Z</cp:lastPrinted>
  <dcterms:modified xsi:type="dcterms:W3CDTF">2019-01-05T05:59:36Z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